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jus de goyave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benzyl salicylate, ethyl 2,3-epoxy-3-phenylbutyrate, HEXYL CINNAMAL, LIMONENE, 3,7-dimethylnona-1,6-dien-3-ol.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20298-69-5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cis-2-tert-butylcyclohexyl acetate (20298-69-5)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4600 mg/kg bodyweight Animal: rat, Guideline: OECD Guideline 401 (Acute Oral Toxicity), 95% CL: 2700 - 7800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bodyweight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bodyweight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jus de goyave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cis-2-tert-butylcyclohexyl acetate (20298-69-5)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5.6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2,3-epoxy-3-phenylbutyrate (77-83-8)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jus de goyave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cis-2-tert-butylcyclohexyl acetate (20298-69-5)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2,3-epoxy-3-phenylbutyrate (77-83-8)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ethyl 2,3-epoxy-3-phenylbutyrate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benzyl salicylate, ethyl 2,3-epoxy-3-phenylbutyrate, HEXYL CINNAMAL, LIMONENE, 3,7-dimethylnona-1,6-dien-3-ol.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jus de goyave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jus de goyave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66BB93F-0098-44CE-8B19-855695C56781}"/>
</file>

<file path=customXml/itemProps3.xml><?xml version="1.0" encoding="utf-8"?>
<ds:datastoreItem xmlns:ds="http://schemas.openxmlformats.org/officeDocument/2006/customXml" ds:itemID="{4B67850F-F785-43B4-BF24-2EB3494D0A6C}"/>
</file>

<file path=customXml/itemProps4.xml><?xml version="1.0" encoding="utf-8"?>
<ds:datastoreItem xmlns:ds="http://schemas.openxmlformats.org/officeDocument/2006/customXml" ds:itemID="{76EAF448-41FA-43E7-9FBA-AE90E24D013E}"/>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