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jardin de pringtemps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linalool, linalyl acetate, LIMONENE. May produce an allergic reaction.</w:t>
              <w:br/>
              <w:t>EUH210 - Safety data sheet available on request.</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0.3815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Personal protective equipment</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Wear recommended personal protective equipment.</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Personal protective equipment symbol(s)</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Protective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Eye protection</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Safety glasses</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Skin protection</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Skin and body protection</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Wear suitable protective clothing</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 protection</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Protective gloves</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Yellow. 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Powdered. Floral. Green.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bodyweight Animal: rat, Guideline: OECD Guideline 422 (Combined Repeated Dose Toxicity Study with the Reproduction / Developmental Toxicity Screening Test)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jardin de pringtemps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jardin de pringtemps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SOLID,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ENVIRONMENTALLY HAZARDOUS SUBSTANCE, LIQUID, N.O.S.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ENVIRONMENTALLY HAZARDOUS SUBSTANCE, SOLID,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7"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•3Z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Stowage and handling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Additional requirements/Remarks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Only in the molten state. ** For carriage in bulk see also 7.1.4.1. *** Only in the case of transport in bulk.</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Special provisions for carriage – Bulk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linalool, linalyl acetate, LIMONENE. May produce an allergic reaction.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Safety data sheet available on request.</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jardin de pringtemps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jardin de pringtemps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0A637F0-B703-49E0-B7F5-DAD9B27D5EFB}"/>
</file>

<file path=customXml/itemProps3.xml><?xml version="1.0" encoding="utf-8"?>
<ds:datastoreItem xmlns:ds="http://schemas.openxmlformats.org/officeDocument/2006/customXml" ds:itemID="{BCF4D02D-2271-4FB5-80C5-E5BF6ECD76E5}"/>
</file>

<file path=customXml/itemProps4.xml><?xml version="1.0" encoding="utf-8"?>
<ds:datastoreItem xmlns:ds="http://schemas.openxmlformats.org/officeDocument/2006/customXml" ds:itemID="{65AC76C2-F143-40D5-B4A5-681BA972035A}"/>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