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gingembre et pamplemousse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LIMONENE, linalyl acetate, HEXYL CINNAMAL, 1-(1,2,3,4,5,6,7,8-octahydro-2,3,8,8-tetramethyl-2-naphthyl)ethan-1-one, benzyl salicylate.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Floral. Spicy.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gingembre et pamplemousse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gingembre et pamplemousse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LIMONENE, linalyl acetate, HEXYL CINNAMAL, 1-(1,2,3,4,5,6,7,8-octahydro-2,3,8,8-tetramethyl-2-naphthyl)ethan-1-one, benzyl salicylate.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gingembre et pamplemousse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gingembre et pamplemousse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8/3/2026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C1530B0-66EA-49AA-88FB-00B76AF365B3}"/>
</file>

<file path=customXml/itemProps3.xml><?xml version="1.0" encoding="utf-8"?>
<ds:datastoreItem xmlns:ds="http://schemas.openxmlformats.org/officeDocument/2006/customXml" ds:itemID="{4577250A-5131-46BE-8FAB-EC5B2219282F}"/>
</file>

<file path=customXml/itemProps4.xml><?xml version="1.0" encoding="utf-8"?>
<ds:datastoreItem xmlns:ds="http://schemas.openxmlformats.org/officeDocument/2006/customXml" ds:itemID="{CA7BA07F-A332-4FD6-8AB3-4DBF60BD2E5A}"/>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