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frangipanier et jasmin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To our knowledge, this product does not present any particular risk, provided it is handled in accordance with good occupational hygiene and safety practice.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linalyl acetate, benzyl salicylate, neryl acetate, TETRAHYDROLINALOOL, cyclamen aldehyde, 1-(1,2,3,4,5,6,7,8-octahydro-2,3,8,8-tetramethyl-2-naphthyl)ethan-1-one.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115-95-7</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0.525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3,7-dimethyloctan-3-ol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78-69-3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201-133-9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0.3066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204-262-9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cyclamen 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103-95-7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203-161-7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Repr. 2, H361</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cis-3-hexenyl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65405-77-8</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265-745-8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Acute 1, H400</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neryl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141-12-8</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205-459-2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0.1316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Even though no specific hazards are defined, first-aiders should wear eye protection, gloves and disposable half mask. Consider additional protection if repeated or prolonged exposition is likely.</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 dew. coconut. Musk.</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linalyl acetate (115-95-7)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sidR="00FA7F7F">
              <w:rPr>
                <w:noProof/>
              </w:rPr>
              <w:t>&gt; 9000 mg/kg bodyweight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3,7-dimethyloctan-3-ol (78-69-3)</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8270 mg/kg bodyweight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cyclamen aldehyde (103-95-7)</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2000 – 5000 mg/kg bodyweight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sidR="00FA7F7F">
              <w:rPr>
                <w:noProof/>
              </w:rPr>
              <w:t>&gt; 5000 mg/kg bodyweight Animal: rat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cis-3-hexenyl salicylate (65405-77-8)</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bodyweight Animal: rabbit, Guideline: EU Method B.3 (Acute Toxicity (Dermal))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cyclamen aldehyde (103-95-7)</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25 mg/kg bodyweight Animal: rat, Animal sex: male, Guideline: OECD Guideline 415 [One-Generation Reproduction Toxicity Study (before 9 October 2017)]</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25 mg/kg bodyweight Animal: rat, Animal sex: female, Guideline: OECD Guideline 415 [One-Generation Reproduction Toxicity Study (before 9 October 2017)]</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3,7-dimethyloctan-3-ol (78-69-3)</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cis-3-hexenyl salicylate (65405-77-8)</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 mg/kg bodyweight Animal: rat, Guideline: OECD Guideline 422 (Combined Repeated Dose Toxicity Study with the Reproduction / Developmental Toxicity Screening Test)</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frangipanier et jasmin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3,7-dimethyloctan-3-ol (78-69-3)</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13.393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linalyl acetate (115-95-7)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11 mg/l Test organisms (species): Cyprinus carpio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3,7-dimethyloctan-3-ol (78-69-3)</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8.9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14.2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21.6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cyclamen aldehyde (103-95-7)</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1.42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2.49 mg/l Test organisms (species):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4.3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2.7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3.8 mg/l Test organisms (species): Raphidocelis subcapitata (previous names: Pseudokirchneriella subcapitata, Selenastrum capricornutum)</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2.7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cis-3-hexenyl salicylate (65405-77-8)</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0.65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0.6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0.61 mg/l Test organisms (species): Desmodesmus subspicatus (previous name: Scenedesmus subspicatus)</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0.28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frangipanier et jasmin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linalyl acetate (115-95-7)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neryl acetate (141-12-8)</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3,7-dimethyloctan-3-ol (78-69-3)</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cyclamen aldehyde (103-95-7)</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cis-3-hexenyl salicylate (65405-77-8)</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linalyl acetate ; benzyl salicylate ; 3,7-dimethyloctan-3-ol ; cyclamen 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cyclamen 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Hazardous to the aquatic environment – Acute Hazard, Category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Reproductive toxicity,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Suspected of damaging fertility or the unborn child.</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linalyl acetate, benzyl salicylate, neryl acetate, TETRAHYDROLINALOOL, cyclamen aldehyde, 1-(1,2,3,4,5,6,7,8-octahydro-2,3,8,8-tetramethyl-2-naphthyl)ethan-1-one. May produce an allergic reaction.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5/22/2026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5/22/2026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frangipanier et jasmin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frangipanier et jasmin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5/22/2026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7CC92DF9-4B29-4EB3-87C5-F753578369C1}"/>
</file>

<file path=customXml/itemProps3.xml><?xml version="1.0" encoding="utf-8"?>
<ds:datastoreItem xmlns:ds="http://schemas.openxmlformats.org/officeDocument/2006/customXml" ds:itemID="{C4D916CE-D415-4B25-BDA5-54BAF52D580A}"/>
</file>

<file path=customXml/itemProps4.xml><?xml version="1.0" encoding="utf-8"?>
<ds:datastoreItem xmlns:ds="http://schemas.openxmlformats.org/officeDocument/2006/customXml" ds:itemID="{C9E72645-5EBA-41C7-BFD2-28AC69B06E9A}"/>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