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Candle framboise 7%</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 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p w:rsidR="00827634" w:rsidRPr="0069446B" w:rsidP="009E5102" w14:paraId="2D05B3D4" w14:textId="5E45E9EA">
      <w:pPr>
        <w:pStyle w:val="SDSTextNormal"/>
      </w:pPr>
      <w:r w:rsidRPr="0069446B">
        <w:rPr>
          <w:noProof/>
        </w:rPr>
        <w:t>Intended for general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Main use category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Consumer use</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Skin sensitisation, Category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Full text of H- and EUH-statements: see section 16</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sidRPr="0069446B">
        <w:rPr>
          <w:noProof/>
        </w:rPr>
        <w:t>May cause an allergic skin reaction.</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6520"/>
      </w:tblGrid>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Signal word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Warning</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Contains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ethyl 2,3-epoxy-3-phenylbutyrate; 3,7-dimethyloctan-3-ol; cinnamaldehyde; benzyl salicylate; 4-hydroxy-2,5-dimethylfuran-2(3H)-one; Eugenol; hexyl salicylate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Hazard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May cause an allergic skin reaction.</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P302+P352 - IF ON SKIN: Wash with plenty of soap and water.</w:t>
              <w:br/>
              <w:t>P333+P313 - If skin irritation or rash occurs: Get medical advice/attention.</w:t>
              <w:br/>
              <w:t>P501 - Dispose of contents and container to a sorting center, in accordance with local regulations.</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benzoate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120-51-4</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204-402-9</w:t>
            </w:r>
          </w:p>
          <w:p w:rsidR="00827634" w:rsidRPr="0069446B" w:rsidP="009B0F88" w14:paraId="6ACDC690"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607-085-00-9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1.197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(Oral), H302 (ATE=500 mg/kg bodyweight)</w:t>
              <w:br/>
              <w:t>Aquatic Acute 1, H400</w:t>
              <w:br/>
              <w:t>Aquatic Chronic 2, H411</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3,7-dimethyloctan-3-ol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78-69-3</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201-133-9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0.2548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ethyl 2,3-epoxy-3-phenylbutyrate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77-83-8</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201-061-8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0.1463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Chronic 2, H411</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118-58-1</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204-262-9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0.1463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Chronic 3, H412</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97-53-0</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202-589-1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0.1463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hexyl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6259-76-3</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228-408-6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0.1274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 H317</w:t>
              <w:br/>
              <w:t>Repr. 2, H361</w:t>
              <w:br/>
              <w:t>Aquatic Acute 1, H400</w:t>
              <w:br/>
              <w:t>Aquatic Chronic 1, H410</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104-55-2</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203-213-9</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606-155-00-6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0.01274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(Dermal), H312 (ATE=1260 mg/kg bodyweight)</w:t>
              <w:br/>
              <w:t>Skin Irrit. 2, H315</w:t>
              <w:br/>
              <w:t>Eye Irrit. 2, H319</w:t>
              <w:br/>
              <w:t>Skin Sens. 1A, H317</w:t>
              <w:br/>
              <w:t>Aquatic Chronic 3, H412</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4-hydroxy-2,5-dimethylfuran-2(3H)-one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3658-77-3</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222-908-8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0.0126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bodyweight)</w:t>
              <w:br/>
              <w:t>Skin Corr. 1B, H314</w:t>
              <w:br/>
              <w:t>Eye Dam. 1, H318</w:t>
              <w:br/>
              <w:t>Skin Sens. 1A, H317</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Specific concentration limits</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Product identifier</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Specific concentration limits</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CAS-No.</w:t>
            </w:r>
            <w:r w:rsidRPr="0069446B" w:rsidR="004A0E0E">
              <w:rPr>
                <w:noProof w:val="0"/>
              </w:rPr>
              <w:t xml:space="preserve">: </w:t>
            </w:r>
            <w:r w:rsidRPr="0069446B" w:rsidR="00FA7F7F">
              <w:rPr>
                <w:noProof/>
              </w:rPr>
              <w:t>104-55-2</w:t>
            </w:r>
          </w:p>
          <w:p w:rsidR="00827634" w:rsidRPr="0069446B" w:rsidP="009B0F88" w14:paraId="11520CA5" w14:textId="5CB1DBD7">
            <w:pPr>
              <w:pStyle w:val="SDSTableTextNormal"/>
              <w:rPr>
                <w:noProof w:val="0"/>
              </w:rPr>
            </w:pPr>
            <w:r w:rsidRPr="0069446B" w:rsidR="00FA7F7F">
              <w:rPr>
                <w:noProof/>
              </w:rPr>
              <w:t>EC-No.</w:t>
            </w:r>
            <w:r w:rsidRPr="0069446B" w:rsidR="004A0E0E">
              <w:rPr>
                <w:noProof w:val="0"/>
              </w:rPr>
              <w:t xml:space="preserve">: </w:t>
            </w:r>
            <w:r w:rsidRPr="0069446B" w:rsidR="00FA7F7F">
              <w:rPr>
                <w:noProof/>
              </w:rPr>
              <w:t>203-213-9</w:t>
            </w:r>
          </w:p>
          <w:p w:rsidR="00827634" w:rsidRPr="0069446B" w:rsidP="009B0F88" w14:paraId="13BBD3FC" w14:textId="719C52A6">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606-155-00-6</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Wash skin with plenty of water. Take off contaminated clothing. If skin irritation or rash occurs: Get medical advice/attention.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None under normal conditions. Dust of the product, if present, may cause respiratory irritation after excessive inhalation exposure.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May cause an allergic skin reaction.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None under normal conditions. Dust from this product may cause 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Water spray. Dry powder. Foam.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Ventilate spillage area. Avoid contact with skin and eyes. Avoid breathing dust/fume/gas/mist/vapours/spray.</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Evacuate unnecessary personnel.</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Using a clean shovel, put the material in a dry container and cover without compressing 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Mechanically recover the product.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Avoid contact with skin and eyes. Avoid breathing dust/fume/gas/mist/vapours/spray.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Contaminated work clothing should not be allowed out of the workplace. Wash contaminated clothing before reuse. 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F47A30" w:rsidRPr="0069446B" w:rsidP="00F47A30" w14:paraId="5E1F0244" w14:textId="77777777">
      <w:pPr>
        <w:pStyle w:val="SDSTextNormal"/>
        <w:bidi w:val="0"/>
        <w:rPr>
          <w:rtl w:val="0"/>
          <w:lang w:val="en-US"/>
        </w:rPr>
      </w:pPr>
      <w:r w:rsidRPr="0069446B">
        <w:rPr>
          <w:rtl w:val="0"/>
          <w:lang w:val="en-US"/>
        </w:rPr>
        <w:t>No additional information available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Fruity. Floral. Gourmand.</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Not available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Not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Not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Not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Not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Not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Not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Particle size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Not available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ethyl 2,3-epoxy-3-phenylbutyrate (77-83-8)</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bodyweight Animal: rat, Guideline: OECD Guideline 402 (Acute Dermal Toxicity), Guideline: EU Method B.3 (Acute Toxicity (Dermal))</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3,7-dimethyloctan-3-ol (78-69-3)</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sidR="00FA7F7F">
              <w:rPr>
                <w:noProof/>
              </w:rPr>
              <w:t>8270 mg/kg bodyweight Animal: rat</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sidR="00FA7F7F">
              <w:rPr>
                <w:noProof/>
              </w:rPr>
              <w:t>&gt; 5000 mg/kg bodyweight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cinnamaldehyde (104-55-2)</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2220 mg/kg bodyweight Animal: rat, Guideline: other:, 95% CL: 1910 - 2600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3400 mg/kg bodyweight Animal: guinea pig, Guideline: other:</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bodyweight Animal: rat, Guideline: OECD Guideline 402 (Acute Dermal Toxicity)</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1260 mg/kg bodyweight Animal: rabbit, Guideline: other:</w:t>
            </w:r>
          </w:p>
        </w:tc>
      </w:tr>
      <w:tr w14:paraId="2AC9C97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6E9B3C" w14:textId="396F2C75">
            <w:pPr>
              <w:pStyle w:val="SDSTableTextNormal"/>
              <w:rPr>
                <w:noProof w:val="0"/>
              </w:rPr>
            </w:pPr>
            <w:r w:rsidRPr="0069446B" w:rsidR="00FA7F7F">
              <w:rPr>
                <w:noProof/>
              </w:rPr>
              <w:t>LC50 Inhalation - Rat [ppm]</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B461613" w14:textId="5B1B40D4">
            <w:pPr>
              <w:pStyle w:val="SDSTableTextNormal"/>
              <w:rPr>
                <w:noProof w:val="0"/>
              </w:rPr>
            </w:pPr>
            <w:r w:rsidRPr="0069446B" w:rsidR="00FA7F7F">
              <w:rPr>
                <w:noProof/>
              </w:rPr>
              <w:t>68.88871 ppm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benzoate (120-51-4)</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bodyweight Animal: rat, Guideline: OECD Guideline 401 (Acute Oral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Eugenol (97-53-0)</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bodyweight Animal: rat, Animal sex: male, Guideline: OECD Guideline 423 (Acute Oral toxicity - Acute Toxic Class Method)</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1500 – 1500 mg/kg bodyweight Animal: mouse, Animal sex: male, Guideline: OECD Guideline 423 (Acute Oral toxicity - Acute Toxic Class Method)</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May cause an allergic skin reaction.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ethyl 2,3-epoxy-3-phenylbutyrate (77-83-8)</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sidR="00FA7F7F">
              <w:rPr>
                <w:noProof/>
                <w:lang w:val="fr-BE"/>
              </w:rPr>
              <w:t>500 mg/kg bodyweight Animal: rat</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&gt; 1000 mg/kg bodyweight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3,7-dimethyloctan-3-ol (78-69-3)</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bodyweight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cinnamaldehyde (104-55-2)</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bodyweight Animal: rat, Guideline: OECD Guideline 407 (Repeated Dose 28-Day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benzoate (120-51-4)</w:t>
            </w:r>
          </w:p>
        </w:tc>
      </w:tr>
      <w:tr w14:paraId="32F42FBF"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781 mg/kg bodyweight Animal: rat, Guideline: OECD Guideline 410 (Repeated Dose Dermal Toxicity: 21/28-Day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Eugenol (97-53-0)</w:t>
            </w:r>
          </w:p>
        </w:tc>
      </w:tr>
      <w:tr w14:paraId="6B0A5EE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7C20CFC" w14:textId="6F7047DD">
            <w:pPr>
              <w:pStyle w:val="SDSTableTextNormal"/>
              <w:rPr>
                <w:noProof w:val="0"/>
              </w:rPr>
            </w:pPr>
            <w:r w:rsidRPr="0069446B" w:rsidR="00FA7F7F">
              <w:rPr>
                <w:noProof/>
              </w:rPr>
              <w:t>NOAEL (subchronic, oral, animal/male,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A78E587" w14:textId="4F8C43C8">
            <w:pPr>
              <w:pStyle w:val="SDSTableTextNormal"/>
              <w:rPr>
                <w:noProof w:val="0"/>
              </w:rPr>
            </w:pPr>
            <w:r w:rsidRPr="0069446B">
              <w:rPr>
                <w:noProof/>
              </w:rPr>
              <w:t>≥ 900 mg/kg bodyweight Animal: mouse, Animal sex: male, Guideline: other:</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(subchronic, oral, animal/female,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450 mg/kg bodyweight Animal: mouse, Animal sex: female,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Candle framboise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Not applicable</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3,7-dimethyloctan-3-ol (78-69-3)</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13.393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1" w:name="_Hlk54089399"/>
      <w:r w:rsidRPr="0069446B" w:rsidR="00FA7F7F">
        <w:rPr>
          <w:noProof/>
          <w:color w:val="auto"/>
          <w:lang w:val="en-GB"/>
        </w:rPr>
        <w:t>Information on other hazards</w:t>
      </w:r>
      <w:bookmarkEnd w:id="1"/>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The product is not considered harmful to aquatic organisms nor to cause long-term adverse effects in the environment.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Not classified (Based on available data, the classification criteria are not met)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ethyl 2,3-epoxy-3-phenylbutyrate (77-83-8)</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4.2 mg/l Test organisms (species): Oncorhynchus mykiss (previous name: Salmo gairdneri)</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52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36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42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3,7-dimethyloctan-3-ol (78-69-3)</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8.9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14.2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21.6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cinnamaldehyde (104-55-2)</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2.35 mg/l Test organisms (species): Danio rerio (previous name: Brachydanio rerio)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119.5578 mg/l Test organisms (species): Daphnia magna</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chronic fish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15.159 mg/l Test organisms (species): other: Duration: '28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benzoate (120-51-4)</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2.32 mg/l Test organisms (species): Danio rerio (previous name: Brachydanio rerio)</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3.09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Eugenol (97-53-0)</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13 mg/l Test organisms (species): Danio rerio (previous name: Brachydanio rerio)</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1.05 mg/l Test organisms (species): Daphnia magna</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Candle framboise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ethyl 2,3-epoxy-3-phenylbutyrate (77-83-8)</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3,7-dimethyloctan-3-ol (78-69-3)</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cinnamaldehyde (104-55-2)</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benzoate (120-51-4)</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salicylate (118-58-1)</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4-hydroxy-2,5-dimethylfuran-2(3H)-one (3658-77-3)</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Eugenol (97-53-0)</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hexyl salicylate (6259-76-3)</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p w:rsidR="009F53E3" w:rsidRPr="0069446B" w:rsidP="009E5102" w14:paraId="4CF14847" w14:textId="031A2CAD">
      <w:pPr>
        <w:pStyle w:val="SDSTextNormal"/>
        <w:bidi w:val="0"/>
        <w:rPr>
          <w:rtl w:val="0"/>
        </w:rPr>
      </w:pPr>
      <w:r w:rsidRPr="0069446B">
        <w:rPr>
          <w:rtl w:val="0"/>
        </w:rPr>
        <w:t>No additional information available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2"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2"/>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Comply with applicable regulations for solid waste disposal. 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Not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Not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Not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Not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Not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Not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Not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Not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Not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Not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EU restriction list (REACH Annex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Reference 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on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Entry title or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2.1 to 2.4, 2.6 and 2.7, 2.8 types A and B, 2.9, 2.10, 2.12, 2.13 categories 1 and 2, 2.14 categories 1 and 2, 2.15 types A to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ethyl 2,3-epoxy-3-phenylbutyrate ; 3,7-dimethyloctan-3-ol ; cinnamaldehyde ; benzyl benzoate ; d-limonene ; Eugenol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ethyl 2,3-epoxy-3-phenylbutyrate ; cinnamaldehyde ; benzyl benzoate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 4.1</w:t>
            </w:r>
          </w:p>
        </w:tc>
      </w:tr>
    </w:tbl>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(Dermal)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Acute toxicity (dermal), Category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Acute toxicity (oral), Category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Acute Hazard, Category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3</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Dam.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1</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Reproductive toxicity, Category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Corr.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1, Sub-Category 1B</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2</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1A</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if swallowed.</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in contact with skin.</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severe skin burns and eye damage.</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skin irritation.</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damage.</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irritation.</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Suspected of damaging fertility or the unborn child.</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 with long lasting effects.</w:t>
            </w:r>
          </w:p>
        </w:tc>
      </w:tr>
      <w:tr w14:paraId="63F052E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 to aquatic life with long lasting effects.</w:t>
            </w:r>
          </w:p>
        </w:tc>
      </w:tr>
      <w:tr w14:paraId="63F052E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to aquatic life with long lasting effects.</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and procedure used to derive the classification for mixtures according to Regulation (EC)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Calculation method</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7/27/2026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12</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7/27/2026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Candle framboise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Candle framboise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7/27/2026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DFE62656-5A8E-4677-9657-5BE3D25C7104}"/>
</file>

<file path=customXml/itemProps3.xml><?xml version="1.0" encoding="utf-8"?>
<ds:datastoreItem xmlns:ds="http://schemas.openxmlformats.org/officeDocument/2006/customXml" ds:itemID="{30785D1E-B0DB-477E-A78E-8195F5425BF6}"/>
</file>

<file path=customXml/itemProps4.xml><?xml version="1.0" encoding="utf-8"?>
<ds:datastoreItem xmlns:ds="http://schemas.openxmlformats.org/officeDocument/2006/customXml" ds:itemID="{25BACD01-1F82-4509-B856-B87ED5F918CD}"/>
</file>

<file path=docProps/app.xml><?xml version="1.0" encoding="utf-8"?>
<Properties xmlns="http://schemas.openxmlformats.org/officeDocument/2006/extended-properties" xmlns:vt="http://schemas.openxmlformats.org/officeDocument/2006/docPropsVTypes">
  <Template>Normal</Template>
  <TotalTime>219</TotalTime>
  <Pages>12</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