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SECTION 1</w:t>
      </w:r>
      <w:r w:rsidRPr="007E06A5">
        <w:rPr>
          <w:noProof w:val="0"/>
          <w:color w:val="auto"/>
          <w:lang w:val="fr-BE"/>
        </w:rPr>
        <w:t xml:space="preserve">: </w:t>
      </w:r>
      <w:r w:rsidRPr="007E06A5" w:rsidR="00BD5FB4">
        <w:rPr>
          <w:noProof/>
          <w:color w:val="auto"/>
          <w:lang w:val="fr-BE"/>
        </w:rPr>
        <w:t>Identification of the substance/mixture and of the company/undertaking</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Product identifier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Product 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Mixture</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Trade 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Candle fraise chocolat 10%</w:t>
            </w:r>
          </w:p>
        </w:tc>
      </w:tr>
      <w:tr w14:paraId="5E8C0728"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7F0CE9" w:rsidRPr="0069446B" w:rsidP="009B0F88" w14:paraId="2F4626EA" w14:textId="2DA00D48">
            <w:pPr>
              <w:pStyle w:val="SDSTableTextNormal"/>
              <w:rPr>
                <w:noProof w:val="0"/>
              </w:rPr>
            </w:pPr>
            <w:r w:rsidRPr="0069446B" w:rsidR="00FA7F7F">
              <w:rPr>
                <w:noProof/>
              </w:rPr>
              <w:t>UFI</w:t>
            </w:r>
          </w:p>
        </w:tc>
        <w:tc>
          <w:tcPr>
            <w:tcW w:w="283" w:type="dxa"/>
            <w:tcBorders>
              <w:top w:val="none" w:sz="0" w:space="0" w:color="000000"/>
              <w:left w:val="none" w:sz="0" w:space="0" w:color="000000"/>
              <w:bottom w:val="none" w:sz="0" w:space="0" w:color="000000"/>
              <w:right w:val="none" w:sz="0" w:space="0" w:color="000000"/>
            </w:tcBorders>
          </w:tcPr>
          <w:p w:rsidR="007F0CE9" w:rsidRPr="0069446B" w:rsidP="00E10F57" w14:paraId="314FB999" w14:textId="2CB4C2E3">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7F0CE9" w:rsidRPr="0069446B" w:rsidP="009B0F88" w14:paraId="5A8FED36" w14:textId="48A2F26C">
            <w:pPr>
              <w:pStyle w:val="SDSTableTextNormal"/>
              <w:rPr>
                <w:noProof w:val="0"/>
              </w:rPr>
            </w:pPr>
            <w:r w:rsidRPr="0069446B" w:rsidR="00FA7F7F">
              <w:rPr>
                <w:noProof/>
              </w:rPr>
              <w:t>XXXX-XXXX-XXXX-XXXX</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 identified uses of the substance or mixture and uses advised against</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 identified uses</w:t>
      </w:r>
    </w:p>
    <w:tbl>
      <w:tblPr>
        <w:tblStyle w:val="SDSTableWithoutBorders"/>
        <w:tblW w:w="10488" w:type="dxa"/>
        <w:tblLayout w:type="fixed"/>
        <w:tblLook w:val="04A0"/>
      </w:tblPr>
      <w:tblGrid>
        <w:gridCol w:w="3685"/>
        <w:gridCol w:w="283"/>
        <w:gridCol w:w="6520"/>
      </w:tblGrid>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Use of the substance/mixture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Scented candle intended for the general public.</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Details of the supplier of the safety data sheet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Emergency telephone number</w:t>
      </w:r>
    </w:p>
    <w:p w:rsidR="00827634" w:rsidRPr="0069446B" w:rsidP="009E5102" w14:paraId="0577B65B" w14:textId="600A4325">
      <w:pPr>
        <w:pStyle w:val="SDSTextNormal"/>
        <w:bidi w:val="0"/>
        <w:rPr>
          <w:rtl w:val="0"/>
          <w:lang w:val="fr-BE"/>
        </w:rPr>
      </w:pPr>
      <w:r w:rsidRPr="0069446B">
        <w:rPr>
          <w:rtl w:val="0"/>
          <w:lang w:val="fr-BE"/>
        </w:rPr>
        <w:t>No additional information available</w:t>
      </w:r>
    </w:p>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2</w:t>
      </w:r>
      <w:r w:rsidRPr="0069446B">
        <w:rPr>
          <w:noProof w:val="0"/>
          <w:color w:val="auto"/>
          <w:lang w:val="fr-BE"/>
        </w:rPr>
        <w:t xml:space="preserve">: </w:t>
      </w:r>
      <w:r w:rsidRPr="0069446B" w:rsidR="00FA7F7F">
        <w:rPr>
          <w:noProof/>
          <w:color w:val="auto"/>
          <w:lang w:val="fr-BE"/>
        </w:rPr>
        <w:t>Hazards identification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Classification of the substance or mixture</w:t>
      </w:r>
    </w:p>
    <w:p w:rsidR="00827634" w:rsidRPr="0069446B" w:rsidP="00EE0840" w14:paraId="5A5BA6A5" w14:textId="56A2E9A0">
      <w:pPr>
        <w:pStyle w:val="SDSTextHeading3"/>
        <w:rPr>
          <w:noProof w:val="0"/>
          <w:color w:val="auto"/>
          <w:lang w:val="fr-BE"/>
        </w:rPr>
      </w:pPr>
      <w:r w:rsidRPr="0069446B">
        <w:rPr>
          <w:noProof/>
          <w:color w:val="auto"/>
          <w:lang w:val="fr-BE"/>
        </w:rPr>
        <w:t>Classification according to Regulation (EC) No.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Skin sensitisation, Category 1</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H317</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bl>
    <w:p w:rsidR="00827634" w:rsidRPr="0069446B" w:rsidP="009E5102" w14:paraId="29F388B8" w14:textId="4336E5B9">
      <w:pPr>
        <w:pStyle w:val="SDSTextNormal"/>
        <w:rPr>
          <w:noProof/>
        </w:rPr>
      </w:pPr>
      <w:r>
        <w:rPr>
          <w:noProof/>
        </w:rPr>
        <w:t>Full text of H- and EUH-statements: see section 16</w:t>
      </w:r>
    </w:p>
    <w:p w:rsidR="00827634" w:rsidRPr="0069446B" w:rsidP="00EE0840" w14:paraId="055D903E" w14:textId="69DDCAEA">
      <w:pPr>
        <w:pStyle w:val="SDSTextHeading3"/>
        <w:rPr>
          <w:noProof w:val="0"/>
          <w:color w:val="auto"/>
        </w:rPr>
      </w:pPr>
      <w:r w:rsidRPr="0069446B">
        <w:rPr>
          <w:noProof/>
          <w:color w:val="auto"/>
        </w:rPr>
        <w:t>Adverse physicochemical, human health and environmental effects</w:t>
      </w:r>
    </w:p>
    <w:p w:rsidR="00827634" w:rsidRPr="0069446B" w:rsidP="009E5102" w14:paraId="70925B83" w14:textId="5215662C">
      <w:pPr>
        <w:pStyle w:val="SDSTextNormal"/>
      </w:pPr>
      <w:r w:rsidRPr="0069446B">
        <w:rPr>
          <w:noProof/>
        </w:rPr>
        <w:t>May cause an allergic skin reaction.</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Label elements</w:t>
      </w:r>
    </w:p>
    <w:p w:rsidR="00827634" w:rsidRPr="0069446B" w:rsidP="00EE0840" w14:paraId="53D9E98C" w14:textId="597293E4">
      <w:pPr>
        <w:pStyle w:val="SDSTextHeading3"/>
        <w:rPr>
          <w:noProof w:val="0"/>
          <w:color w:val="auto"/>
        </w:rPr>
      </w:pPr>
      <w:r w:rsidRPr="0069446B">
        <w:rPr>
          <w:noProof/>
          <w:color w:val="auto"/>
        </w:rPr>
        <w:t>Labelling according to Regulation (EC) No. 1272/2008 [CLP]</w:t>
      </w:r>
    </w:p>
    <w:tbl>
      <w:tblPr>
        <w:tblStyle w:val="SDSTableWithoutBorders"/>
        <w:tblW w:w="10489" w:type="dxa"/>
        <w:tblLayout w:type="fixed"/>
        <w:tblLook w:val="04A0"/>
      </w:tblPr>
      <w:tblGrid>
        <w:gridCol w:w="3685"/>
        <w:gridCol w:w="284"/>
        <w:gridCol w:w="1077"/>
        <w:gridCol w:w="1077"/>
        <w:gridCol w:w="1077"/>
        <w:gridCol w:w="1077"/>
        <w:gridCol w:w="1077"/>
        <w:gridCol w:w="1135"/>
      </w:tblGrid>
      <w:tr w14:paraId="531367F6"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A51479" w14:paraId="09853F86" w14:textId="03A060AF">
            <w:pPr>
              <w:pStyle w:val="SDSTableTextNormal"/>
              <w:rPr>
                <w:noProof w:val="0"/>
              </w:rPr>
            </w:pPr>
            <w:r w:rsidRPr="0069446B" w:rsidR="00FA7F7F">
              <w:rPr>
                <w:noProof/>
              </w:rPr>
              <w:t>Hazard pictograms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7E2A456" w14:textId="77777777">
            <w:pPr>
              <w:pStyle w:val="SDSTableTextColonColumn"/>
              <w:rPr>
                <w:noProof w:val="0"/>
              </w:rPr>
            </w:pPr>
            <w:r w:rsidRPr="0069446B">
              <w:rPr>
                <w:noProof w:val="0"/>
              </w:rPr>
              <w:t>:</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2CC75AF9" w14:textId="6B3E5396">
            <w:pPr>
              <w:pStyle w:val="SDSTableTextCentered"/>
              <w:rPr>
                <w:noProof w:val="0"/>
              </w:rPr>
            </w:pPr>
            <w:r w:rsidRPr="0069446B" w:rsidR="00FA7F7F">
              <w:drawing>
                <wp:inline>
                  <wp:extent cx="635000" cy="635000"/>
                  <wp:docPr id="100001" name="" descr="GHS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635000" cy="635000"/>
                          </a:xfrm>
                          <a:prstGeom prst="rect">
                            <a:avLst/>
                          </a:prstGeom>
                        </pic:spPr>
                      </pic:pic>
                    </a:graphicData>
                  </a:graphic>
                </wp:inline>
              </w:drawing>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6F9D33A" w14:textId="4AE42712">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692950ED" w14:textId="2E6C5141">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11293D9" w14:textId="42F16FFE">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0BEE06B" w14:textId="62D224D5">
            <w:pPr>
              <w:pStyle w:val="SDSTableTextCentered"/>
              <w:rPr>
                <w:noProof w:val="0"/>
              </w:rPr>
            </w:pPr>
          </w:p>
        </w:tc>
        <w:tc>
          <w:tcPr>
            <w:tcW w:w="1135" w:type="dxa"/>
            <w:tcBorders>
              <w:top w:val="none" w:sz="0" w:space="0" w:color="000000"/>
              <w:left w:val="none" w:sz="0" w:space="0" w:color="000000"/>
              <w:bottom w:val="none" w:sz="0" w:space="0" w:color="000000"/>
              <w:right w:val="none" w:sz="0" w:space="0" w:color="000000"/>
            </w:tcBorders>
          </w:tcPr>
          <w:p w:rsidR="00231E3C" w:rsidRPr="0069446B" w:rsidP="001435ED" w14:paraId="65B45AFC" w14:textId="3C7954BC">
            <w:pPr>
              <w:pStyle w:val="SDSTableTextCentered"/>
              <w:rPr>
                <w:noProof w:val="0"/>
              </w:rPr>
            </w:pPr>
          </w:p>
        </w:tc>
      </w:tr>
      <w:tr w14:paraId="25CDDBF4"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A51479" w14:paraId="2A883038" w14:textId="77777777">
            <w:pPr>
              <w:pStyle w:val="SDSTableTextNormal"/>
              <w:rPr>
                <w:noProof w:val="0"/>
              </w:rPr>
            </w:pPr>
          </w:p>
        </w:tc>
        <w:tc>
          <w:tcPr>
            <w:tcW w:w="284" w:type="dxa"/>
            <w:tcBorders>
              <w:top w:val="none" w:sz="0" w:space="0" w:color="000000"/>
              <w:left w:val="none" w:sz="0" w:space="0" w:color="000000"/>
              <w:bottom w:val="none" w:sz="0" w:space="0" w:color="000000"/>
              <w:right w:val="none" w:sz="0" w:space="0" w:color="000000"/>
            </w:tcBorders>
          </w:tcPr>
          <w:p w:rsidR="00231E3C" w:rsidRPr="0069446B" w:rsidP="001435ED" w14:paraId="45AEA4BE" w14:textId="77777777">
            <w:pPr>
              <w:pStyle w:val="SDSTableTextColonColumn"/>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57F2E30A" w14:textId="24702AC5">
            <w:pPr>
              <w:pStyle w:val="SDSTableTextCentered"/>
              <w:rPr>
                <w:noProof w:val="0"/>
              </w:rPr>
            </w:pPr>
            <w:r w:rsidRPr="0069446B" w:rsidR="00FA7F7F">
              <w:rPr>
                <w:noProof/>
              </w:rPr>
              <w:t>GHS07</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1BFCE48E" w14:textId="65A3F993">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4FD8E0F8" w14:textId="5F02E27B">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4E3B6B93" w14:textId="5ADF2AF4">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589ACC4E" w14:textId="7D99C3B5">
            <w:pPr>
              <w:pStyle w:val="SDSTableTextCentered"/>
              <w:rPr>
                <w:noProof w:val="0"/>
              </w:rPr>
            </w:pPr>
          </w:p>
        </w:tc>
        <w:tc>
          <w:tcPr>
            <w:tcW w:w="1135" w:type="dxa"/>
            <w:tcBorders>
              <w:top w:val="none" w:sz="0" w:space="0" w:color="000000"/>
              <w:left w:val="none" w:sz="0" w:space="0" w:color="000000"/>
              <w:bottom w:val="none" w:sz="0" w:space="0" w:color="000000"/>
              <w:right w:val="none" w:sz="0" w:space="0" w:color="000000"/>
            </w:tcBorders>
          </w:tcPr>
          <w:p w:rsidR="00231E3C" w:rsidRPr="0069446B" w:rsidP="001435ED" w14:paraId="459CA760" w14:textId="790AC770">
            <w:pPr>
              <w:pStyle w:val="SDSTableTextCentered"/>
              <w:rPr>
                <w:noProof w:val="0"/>
              </w:rPr>
            </w:pPr>
          </w:p>
        </w:tc>
      </w:tr>
      <w:tr w14:paraId="3F65072B"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657BDD74" w14:textId="4B9181B8">
            <w:pPr>
              <w:pStyle w:val="SDSTableTextNormal"/>
              <w:rPr>
                <w:noProof w:val="0"/>
              </w:rPr>
            </w:pPr>
            <w:r w:rsidRPr="0069446B" w:rsidR="00FA7F7F">
              <w:rPr>
                <w:noProof/>
              </w:rPr>
              <w:t>Signal word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BEBA5B9" w14:textId="77777777">
            <w:pPr>
              <w:pStyle w:val="SDSTableTextColonColumn"/>
              <w:rPr>
                <w:noProof w:val="0"/>
              </w:rPr>
            </w:pPr>
            <w:r w:rsidRPr="0069446B">
              <w:rPr>
                <w:noProof w:val="0"/>
              </w:rPr>
              <w:t>:</w:t>
            </w:r>
          </w:p>
        </w:tc>
        <w:tc>
          <w:tcPr>
            <w:tcW w:w="6520" w:type="dxa"/>
            <w:gridSpan w:val="6"/>
            <w:tcBorders>
              <w:top w:val="none" w:sz="0" w:space="0" w:color="000000"/>
              <w:left w:val="none" w:sz="0" w:space="0" w:color="000000"/>
              <w:bottom w:val="none" w:sz="0" w:space="0" w:color="000000"/>
              <w:right w:val="none" w:sz="0" w:space="0" w:color="000000"/>
            </w:tcBorders>
          </w:tcPr>
          <w:p w:rsidR="00231E3C" w:rsidRPr="0069446B" w:rsidP="00E36840" w14:paraId="7A418A56" w14:textId="53A3498D">
            <w:pPr>
              <w:pStyle w:val="SDSTableTextNormal"/>
              <w:rPr>
                <w:noProof w:val="0"/>
              </w:rPr>
            </w:pPr>
            <w:r w:rsidRPr="0069446B">
              <w:rPr>
                <w:noProof/>
              </w:rPr>
              <w:t>Warning</w:t>
            </w:r>
          </w:p>
        </w:tc>
      </w:tr>
      <w:tr w14:paraId="3D4A98A9"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21D0D543" w14:textId="1B173C16">
            <w:pPr>
              <w:pStyle w:val="SDSTableTextNormal"/>
              <w:rPr>
                <w:noProof w:val="0"/>
              </w:rPr>
            </w:pPr>
            <w:r w:rsidRPr="0069446B" w:rsidR="00FA7F7F">
              <w:rPr>
                <w:noProof/>
              </w:rPr>
              <w:t>Contains</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6392409B" w14:textId="77777777">
            <w:pPr>
              <w:pStyle w:val="SDSTableTextColonColumn"/>
              <w:rPr>
                <w:noProof w:val="0"/>
              </w:rPr>
            </w:pPr>
            <w:r w:rsidRPr="0069446B">
              <w:rPr>
                <w:noProof w:val="0"/>
              </w:rPr>
              <w:t>:</w:t>
            </w:r>
          </w:p>
        </w:tc>
        <w:tc>
          <w:tcPr>
            <w:tcW w:w="6520" w:type="dxa"/>
            <w:gridSpan w:val="6"/>
            <w:tcBorders>
              <w:top w:val="none" w:sz="0" w:space="0" w:color="000000"/>
              <w:left w:val="none" w:sz="0" w:space="0" w:color="000000"/>
              <w:bottom w:val="none" w:sz="0" w:space="0" w:color="000000"/>
              <w:right w:val="none" w:sz="0" w:space="0" w:color="000000"/>
            </w:tcBorders>
          </w:tcPr>
          <w:p w:rsidR="00231E3C" w:rsidRPr="0069446B" w:rsidP="00E36840" w14:paraId="7CC56F45" w14:textId="3A33C697">
            <w:pPr>
              <w:pStyle w:val="SDSTableTextNormal"/>
              <w:rPr>
                <w:noProof w:val="0"/>
              </w:rPr>
            </w:pPr>
            <w:r w:rsidRPr="0069446B">
              <w:rPr>
                <w:noProof/>
              </w:rPr>
              <w:t>α-hexylcinnamaldehyde; coumarin; 4-tert-butylcyclohexyl acetate; ethyl 2,3-epoxy-3-phenylbutyrate; 2-Propenoic acid, 3-phenyl-, methyl ester; 4-hydroxy-2,5-dimethylfuran-2(3H)-one; (E)-1-(2,6,6-trimethyl-1,3-cyclohexadien-1-yl)-2-buten-1-one; cinnamaldehyde</w:t>
            </w:r>
          </w:p>
        </w:tc>
      </w:tr>
    </w:tbl>
    <w:p w:rsidR="00903637" w:rsidRPr="0069446B" w:rsidP="00DC42C5" w14:paraId="1E248DF8" w14:textId="3D74F78D">
      <w:pPr>
        <w:pStyle w:val="SDSTextNormal"/>
      </w:pP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Hazard statements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H317 - May cause an allergic skin reaction.</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Precautionary statements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If medical advice is needed, have product container or label at hand.</w:t>
              <w:br/>
              <w:t>P102 - Keep out of reach of children.</w:t>
              <w:br/>
              <w:t>P333+P313 - If skin irritation or rash occurs: Get medical advice/attention.</w:t>
              <w:br/>
              <w:t>P501 - Dispose of contents and container to a sorting center, in accordance with local regulations.</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Other hazards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Contains no PBT and/or vPvB substances ≥ 0.1% assessed in accordance with REACH Annex XIII</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0" w:name="_Hlk61356392"/>
          <w:p w:rsidR="00B7573C" w:rsidRPr="0069446B" w:rsidP="00B072A8" w14:paraId="4B4EF2C2" w14:textId="7FCE4841">
            <w:pPr>
              <w:pStyle w:val="SDSTableTextNormal"/>
              <w:rPr>
                <w:noProof w:val="0"/>
              </w:rPr>
            </w:pPr>
            <w:r w:rsidRPr="0069446B">
              <w:rPr>
                <w:noProof/>
              </w:rPr>
              <w:t>The mixture does not contain substance(s) included in the list established in accordance with Article 59(1) of REACH for having endocrine disrupting properties, or substance(s) are not identified as having endocrine disrupting properties in accordance with the criteria set out in Commission Delegated Regulation (EU) 2017/2100 or Commission Regulation (EU) 2018/605 at a concentration equal to or greater than 0,1 %</w:t>
            </w:r>
          </w:p>
        </w:tc>
      </w:tr>
      <w:bookmarkEnd w:id="0"/>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3</w:t>
      </w:r>
      <w:r w:rsidRPr="0069446B">
        <w:rPr>
          <w:noProof w:val="0"/>
          <w:color w:val="auto"/>
          <w:lang w:val="en-GB"/>
        </w:rPr>
        <w:t xml:space="preserve">: </w:t>
      </w:r>
      <w:r w:rsidRPr="0069446B" w:rsidR="00FA7F7F">
        <w:rPr>
          <w:noProof/>
          <w:color w:val="auto"/>
          <w:lang w:val="en-GB"/>
        </w:rPr>
        <w:t>Composition/information on ingredients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Mixtures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Product identifier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Classification according to Regulation (EC) No.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2-tert-butylcyclohexyl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88-41-5</w:t>
            </w:r>
          </w:p>
          <w:p w:rsidR="00827634" w:rsidRPr="0069446B" w:rsidP="009B0F88" w14:paraId="3F1A30C5"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201-828-7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Aquatic Chronic 2, H411</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α-hexylcinnamaldehyde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101-86-0</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202-983-3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Acute 1, H400</w:t>
              <w:br/>
              <w:t>Aquatic Chronic 2, H411</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coumarin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91-64-5</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202-086-7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(ATE=500 mg/kg bodyweight)</w:t>
              <w:br/>
              <w:t>Skin Sens. 1B, H317</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4-tert-butylcyclohexyl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32210-23-4</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250-954-9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ethyl 2,3-epoxy-3-phenylbutyrate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77-83-8</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201-061-8</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Chronic 2, H411</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A55330">
              <w:rPr>
                <w:noProof/>
              </w:rPr>
              <w:t>2-Propenoic acid, 3-phenyl-, methyl ester</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103-26-4</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203-093-8</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r>
          </w:p>
        </w:tc>
      </w:tr>
      <w:tr w14:paraId="73AD14F4"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4-hydroxy-2,5-dimethylfuran-2(3H)-one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3658-77-3</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222-908-8</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(ATE=500 mg/kg bodyweight)</w:t>
              <w:br/>
              <w:t>Skin Corr. 1B, H314</w:t>
              <w:br/>
              <w:t>Eye Dam. 1, H318</w:t>
              <w:br/>
              <w:t>Skin Sens. 1A, H317</w:t>
            </w:r>
          </w:p>
        </w:tc>
      </w:tr>
      <w:tr w14:paraId="73AD14F5"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A55330">
              <w:rPr>
                <w:noProof/>
              </w:rPr>
              <w:t>(E)-1-(2,6,6-trimethyl-1,3-cyclohexadien-1-yl)-2-buten-1-one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23726-93-4</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245-844-2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(Inhalation), H332</w:t>
              <w:br/>
              <w:t>Skin Irrit. 2, H315</w:t>
              <w:br/>
              <w:t>Skin Sens. 1A, H317</w:t>
              <w:br/>
              <w:t>Aquatic Chronic 2, H411</w:t>
            </w:r>
          </w:p>
        </w:tc>
      </w:tr>
      <w:tr w14:paraId="73AD14F6"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104-55-2</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203-213-9</w:t>
            </w:r>
          </w:p>
          <w:p w:rsidR="00827634" w:rsidRPr="0069446B" w:rsidP="009B0F88" w14:paraId="6ACDC690" w14:textId="49C2065D">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606-155-00-6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(Dermal), H312 (ATE=1260 mg/kg bodyweight)</w:t>
              <w:br/>
              <w:t>Skin Irrit. 2, H315</w:t>
              <w:br/>
              <w:t>Eye Irrit. 2, H319</w:t>
              <w:br/>
              <w:t>Skin Sens. 1A, H317</w:t>
              <w:br/>
              <w:t>Aquatic Chronic 3, H412</w:t>
            </w:r>
          </w:p>
        </w:tc>
      </w:tr>
    </w:tbl>
    <w:p w:rsidR="00B9487F" w:rsidRPr="0069446B" w:rsidP="009E5102" w14:paraId="7E24D261" w14:textId="10681EB5">
      <w:pPr>
        <w:pStyle w:val="SDSTextNormal"/>
      </w:pPr>
    </w:p>
    <w:tbl>
      <w:tblPr>
        <w:tblStyle w:val="SDSTableWithBordersWithHeaderRow"/>
        <w:tblW w:w="10490" w:type="dxa"/>
        <w:tblLayout w:type="fixed"/>
        <w:tblLook w:val="04A0"/>
      </w:tblPr>
      <w:tblGrid>
        <w:gridCol w:w="3969"/>
        <w:gridCol w:w="2268"/>
        <w:gridCol w:w="4253"/>
      </w:tblGrid>
      <w:tr w14:paraId="6F7CB57B" w14:textId="77777777" w:rsidTr="006965F0">
        <w:tblPrEx>
          <w:tblW w:w="10490" w:type="dxa"/>
          <w:tblLayout w:type="fixed"/>
          <w:tblLook w:val="04A0"/>
        </w:tblPrEx>
        <w:trPr>
          <w:tblHeader/>
        </w:trPr>
        <w:tc>
          <w:tcPr>
            <w:tcW w:w="10490" w:type="dxa"/>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693D4B40" w14:textId="45ACE47A">
            <w:pPr>
              <w:pStyle w:val="SDSTableTextHeading1"/>
              <w:rPr>
                <w:noProof w:val="0"/>
                <w:color w:val="auto"/>
              </w:rPr>
            </w:pPr>
            <w:r w:rsidRPr="0069446B" w:rsidR="00FA7F7F">
              <w:rPr>
                <w:noProof/>
                <w:color w:val="auto"/>
              </w:rPr>
              <w:t>Specific concentration limits</w:t>
            </w:r>
            <w:r w:rsidRPr="0069446B">
              <w:rPr>
                <w:noProof w:val="0"/>
                <w:color w:val="auto"/>
              </w:rPr>
              <w:t>:</w:t>
            </w:r>
          </w:p>
        </w:tc>
      </w:tr>
      <w:tr w14:paraId="4022B8D3" w14:textId="77777777" w:rsidTr="00D066E3">
        <w:tblPrEx>
          <w:tblW w:w="10490"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E4B2AB8" w14:textId="06191804">
            <w:pPr>
              <w:pStyle w:val="SDSTableTextHeading2"/>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44B29236" w14:textId="6A267460">
            <w:pPr>
              <w:pStyle w:val="SDSTableTextHeading2"/>
              <w:rPr>
                <w:noProof w:val="0"/>
                <w:color w:val="auto"/>
              </w:rPr>
            </w:pPr>
            <w:r w:rsidRPr="0069446B" w:rsidR="00FA7F7F">
              <w:rPr>
                <w:noProof/>
                <w:color w:val="auto"/>
              </w:rPr>
              <w:t>Product identifier</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19FF265" w14:textId="1EE4CF94">
            <w:pPr>
              <w:pStyle w:val="SDSTableTextHeading2"/>
              <w:rPr>
                <w:noProof w:val="0"/>
                <w:color w:val="auto"/>
                <w:lang w:val="fr-BE"/>
              </w:rPr>
            </w:pPr>
            <w:r w:rsidRPr="0069446B" w:rsidR="00FA7F7F">
              <w:rPr>
                <w:noProof/>
                <w:color w:val="auto"/>
                <w:lang w:val="fr-BE"/>
              </w:rPr>
              <w:t>Specific concentration limits</w:t>
            </w:r>
            <w:r w:rsidRPr="0069446B" w:rsidR="00C70EBE">
              <w:rPr>
                <w:noProof w:val="0"/>
                <w:color w:val="auto"/>
                <w:lang w:val="fr-BE"/>
              </w:rPr>
              <w:t xml:space="preserve"> </w:t>
            </w:r>
            <w:r w:rsidRPr="0069446B" w:rsidR="00C70EBE">
              <w:rPr>
                <w:color w:val="auto"/>
                <w:lang w:val="fr-BE"/>
              </w:rPr>
              <w:t>(%)</w:t>
            </w:r>
          </w:p>
        </w:tc>
      </w:tr>
      <w:tr w14:paraId="466CEF48" w14:textId="77777777" w:rsidTr="00D066E3">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194FF8" w14:textId="4EE762FA">
            <w:pPr>
              <w:pStyle w:val="SDSTableTextNormal"/>
              <w:rPr>
                <w:noProof w:val="0"/>
              </w:rPr>
            </w:pPr>
            <w:r w:rsidRPr="0069446B" w:rsidR="00FA7F7F">
              <w:rPr>
                <w:noProof/>
              </w:rPr>
              <w:t>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36E091" w14:textId="41397868">
            <w:pPr>
              <w:pStyle w:val="SDSTableTextNormal"/>
              <w:rPr>
                <w:noProof w:val="0"/>
              </w:rPr>
            </w:pPr>
            <w:r w:rsidRPr="0069446B" w:rsidR="00FA7F7F">
              <w:rPr>
                <w:noProof/>
              </w:rPr>
              <w:t>CAS-No.</w:t>
            </w:r>
            <w:r w:rsidRPr="0069446B" w:rsidR="004A0E0E">
              <w:rPr>
                <w:noProof w:val="0"/>
              </w:rPr>
              <w:t xml:space="preserve">: </w:t>
            </w:r>
            <w:r w:rsidRPr="0069446B" w:rsidR="00FA7F7F">
              <w:rPr>
                <w:noProof/>
              </w:rPr>
              <w:t>104-55-2</w:t>
            </w:r>
          </w:p>
          <w:p w:rsidR="00827634" w:rsidRPr="0069446B" w:rsidP="009B0F88" w14:paraId="11520CA5" w14:textId="5CB1DBD7">
            <w:pPr>
              <w:pStyle w:val="SDSTableTextNormal"/>
              <w:rPr>
                <w:noProof w:val="0"/>
              </w:rPr>
            </w:pPr>
            <w:r w:rsidRPr="0069446B" w:rsidR="00FA7F7F">
              <w:rPr>
                <w:noProof/>
              </w:rPr>
              <w:t>EC-No.</w:t>
            </w:r>
            <w:r w:rsidRPr="0069446B" w:rsidR="004A0E0E">
              <w:rPr>
                <w:noProof w:val="0"/>
              </w:rPr>
              <w:t xml:space="preserve">: </w:t>
            </w:r>
            <w:r w:rsidRPr="0069446B" w:rsidR="00FA7F7F">
              <w:rPr>
                <w:noProof/>
              </w:rPr>
              <w:t>203-213-9</w:t>
            </w:r>
          </w:p>
          <w:p w:rsidR="00827634" w:rsidRPr="0069446B" w:rsidP="009B0F88" w14:paraId="13BBD3FC" w14:textId="719C52A6">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606-155-00-6</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2970379" w14:textId="1A003A6D">
            <w:pPr>
              <w:pStyle w:val="SDSTableTextNormal"/>
              <w:rPr>
                <w:noProof w:val="0"/>
              </w:rPr>
            </w:pPr>
            <w:r w:rsidRPr="0069446B">
              <w:rPr>
                <w:noProof/>
              </w:rPr>
              <w:t>(0.01 ≤ C ≤ 100) Skin Sens. 1A; H317</w:t>
            </w:r>
          </w:p>
        </w:tc>
      </w:tr>
    </w:tbl>
    <w:p w:rsidR="00827634" w:rsidRPr="0069446B" w:rsidP="009E5102" w14:paraId="27338739" w14:textId="72136CC3">
      <w:pPr>
        <w:pStyle w:val="SDSTextNormal"/>
      </w:pPr>
      <w:r>
        <w:rPr>
          <w:noProof/>
        </w:rPr>
        <w:t>Full text of H- and EUH-statements: see section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4</w:t>
      </w:r>
      <w:r w:rsidRPr="0069446B">
        <w:rPr>
          <w:noProof w:val="0"/>
          <w:color w:val="auto"/>
          <w:lang w:val="en-GB"/>
        </w:rPr>
        <w:t xml:space="preserve">: </w:t>
      </w:r>
      <w:r w:rsidRPr="0069446B" w:rsidR="00FA7F7F">
        <w:rPr>
          <w:noProof/>
          <w:color w:val="auto"/>
          <w:lang w:val="en-GB"/>
        </w:rPr>
        <w:t>First aid measures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Description of first aid measures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First-aid measures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If you feel unwell, seek medical advice.</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First-aid measures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Remove person to fresh air and keep comfortable for breathing.</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First-aid measures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Pr>
                <w:noProof/>
              </w:rPr>
              <w:t>Wash skin with plenty of water. Take off contaminated clothing. If skin irritation or rash occurs: Get medical advice/attention.</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First-aid measures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Rinse eyes with water as a precaution.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First-aid measures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Call a poison center or a doctor if you feel unwell.</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Self protection of the first-aider</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First-aiders should pay attention to their own protection and use the recommended personal protective equipment (see section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Most important symptoms and effects, both acute and delayed</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Symptoms/effects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None under normal conditions. Dust of the product, if present, may cause respiratory irritation after excessive inhalation exposure.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Symptoms/effects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sidR="00FA7F7F">
              <w:rPr>
                <w:noProof/>
              </w:rPr>
              <w:t>May cause an allergic skin reaction.</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Symptoms/effects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None under normal conditions. Dust from this product may cause eye irritation.</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Symptoms/effects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None under normal conditions.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Indication of any immediate medical attention and special treatment needed</w:t>
      </w:r>
    </w:p>
    <w:p w:rsidR="00827634" w:rsidRPr="0069446B" w:rsidP="009E5102" w14:paraId="07545EAA" w14:textId="35C25296">
      <w:pPr>
        <w:pStyle w:val="SDSTextNormal"/>
      </w:pPr>
      <w:r w:rsidRPr="0069446B">
        <w:rPr>
          <w:noProof/>
        </w:rPr>
        <w:t>Treat symptomatically.</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5</w:t>
      </w:r>
      <w:r w:rsidRPr="0069446B">
        <w:rPr>
          <w:noProof w:val="0"/>
          <w:color w:val="auto"/>
          <w:lang w:val="en-GB"/>
        </w:rPr>
        <w:t xml:space="preserve">: </w:t>
      </w:r>
      <w:r w:rsidRPr="0069446B" w:rsidR="00FA7F7F">
        <w:rPr>
          <w:noProof/>
          <w:color w:val="auto"/>
          <w:lang w:val="en-GB"/>
        </w:rPr>
        <w:t>Firefighting measures</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Extinguishing media</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Water spray. Dry powder. Foam.</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Do not use a heavy water stream.</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Special hazards arising from the substance or mixture</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Fire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No fire hazard.</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No direct explosion hazard.</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Hazardous decomposition products in case of fire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Toxic fumes may be released.</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Advice for firefighters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Firefighting instructions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Fight fire from safe distance and protected location. Do not enter fire area without proper protective equipment, including respiratory protection.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Protection during firefighting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Do not attempt to take action without suitable protective equipment. Self-contained breathing apparatus. Complete protective clothing.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6</w:t>
      </w:r>
      <w:r w:rsidRPr="0069446B">
        <w:rPr>
          <w:noProof w:val="0"/>
          <w:color w:val="auto"/>
          <w:lang w:val="en-GB"/>
        </w:rPr>
        <w:t xml:space="preserve">: </w:t>
      </w:r>
      <w:r w:rsidRPr="0069446B" w:rsidR="00FA7F7F">
        <w:rPr>
          <w:noProof/>
          <w:color w:val="auto"/>
          <w:lang w:val="en-GB"/>
        </w:rPr>
        <w:t>Accidental release measures</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Personal precautions, protective equipment and emergency procedures</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General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Notify authorities if product enters sewers or public waters. Absorb spillage to prevent material damage.</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For non-emergency personnel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Wear recommended personal protective equipment.</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Pr>
                <w:noProof/>
                <w:lang w:val="fr-BE"/>
              </w:rPr>
              <w:t>Ventilate spillage area. Avoid contact with skin and eyes. Avoid breathing dust/fume/gas/mist/vapours/spray.</w:t>
            </w:r>
          </w:p>
        </w:tc>
      </w:tr>
    </w:tbl>
    <w:p w:rsidR="00B077C8" w:rsidRPr="0069446B" w:rsidP="00B077C8" w14:paraId="52593E1F" w14:textId="1932D57C">
      <w:pPr>
        <w:pStyle w:val="SDSTextHeading3"/>
        <w:rPr>
          <w:noProof w:val="0"/>
          <w:color w:val="auto"/>
        </w:rPr>
      </w:pPr>
      <w:r w:rsidRPr="0069446B" w:rsidR="00FA7F7F">
        <w:rPr>
          <w:noProof/>
          <w:color w:val="auto"/>
        </w:rPr>
        <w:t>For emergency responders</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Do not attempt to take action without suitable protective equipment. For further information refer to section 8: "Exposure controls/personal protection".</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Evacuate unnecessary personnel.</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Environmental precautions</w:t>
      </w:r>
    </w:p>
    <w:p w:rsidR="00827634" w:rsidRPr="0069446B" w:rsidP="009E5102" w14:paraId="2E6F858E" w14:textId="1933F2AA">
      <w:pPr>
        <w:pStyle w:val="SDSTextNormal"/>
      </w:pPr>
      <w:r w:rsidRPr="0069446B">
        <w:rPr>
          <w:noProof/>
        </w:rPr>
        <w:t>Avoid release to the environment.</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Methods and material for containment and cleaning up</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For containment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Using a clean shovel, put the material in a dry container and cover without compressing it.</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Methods for cleaning up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Mechanically recover the product.</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Other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Dispose of materials or solid residues at an authorized site.</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Reference to other sections</w:t>
      </w:r>
    </w:p>
    <w:p w:rsidR="00827634" w:rsidRPr="0069446B" w:rsidP="009E5102" w14:paraId="56E19A8E" w14:textId="133794D7">
      <w:pPr>
        <w:pStyle w:val="SDSTextNormal"/>
        <w:rPr>
          <w:lang w:val="fr-BE"/>
        </w:rPr>
      </w:pPr>
      <w:r w:rsidRPr="0069446B" w:rsidR="00FA7F7F">
        <w:rPr>
          <w:noProof/>
          <w:lang w:val="fr-BE"/>
        </w:rPr>
        <w:t>For further information refer to section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7</w:t>
      </w:r>
      <w:r w:rsidRPr="0069446B">
        <w:rPr>
          <w:noProof w:val="0"/>
          <w:color w:val="auto"/>
          <w:lang w:val="en-GB"/>
        </w:rPr>
        <w:t xml:space="preserve">: </w:t>
      </w:r>
      <w:r w:rsidRPr="0069446B" w:rsidR="00FA7F7F">
        <w:rPr>
          <w:noProof/>
          <w:color w:val="auto"/>
          <w:lang w:val="en-GB"/>
        </w:rPr>
        <w:t>Handling and storage</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Precautions for safe handling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Additional hazards when processed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Not expected to present a significant hazard under anticipated conditions of normal use.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Precautions for safe handling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Ensure good ventilation of the work station. Avoid contact with skin and eyes. Avoid breathing dust/fume/gas/mist/vapours/spray. Wear personal protective equipment.</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Contaminated work clothing should not be allowed out of the workplace. Wash contaminated clothing before reuse. Do not eat, drink or smoke when using this product. Always wash hands after handling the product.</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Conditions for safe storage, including any incompatibilities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Technical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Keep in a cool, well-ventilated place away from heat.</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Storage conditions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Keep cool. Protect from sunlight.</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Packaging materials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Always store product in container of same material as original container.</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Specific end use(s)</w:t>
      </w:r>
    </w:p>
    <w:p w:rsidR="00827634" w:rsidRPr="0069446B" w:rsidP="009E5102" w14:paraId="75AE9ADE" w14:textId="77777777">
      <w:pPr>
        <w:pStyle w:val="SDSTextNormal"/>
        <w:bidi w:val="0"/>
        <w:rPr>
          <w:rtl w:val="0"/>
        </w:rPr>
      </w:pPr>
      <w:r w:rsidRPr="0069446B">
        <w:rPr>
          <w:rtl w:val="0"/>
        </w:rPr>
        <w:t>No additional information available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8</w:t>
      </w:r>
      <w:r w:rsidRPr="0069446B">
        <w:rPr>
          <w:noProof w:val="0"/>
          <w:color w:val="auto"/>
          <w:lang w:val="en-GB"/>
        </w:rPr>
        <w:t xml:space="preserve">: </w:t>
      </w:r>
      <w:r w:rsidRPr="0069446B" w:rsidR="00FA7F7F">
        <w:rPr>
          <w:noProof/>
          <w:color w:val="auto"/>
          <w:lang w:val="en-GB"/>
        </w:rPr>
        <w:t>Exposure controls/personal protection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Control parameters</w:t>
      </w:r>
    </w:p>
    <w:p w:rsidR="00F47A30" w:rsidRPr="0069446B" w:rsidP="00F47A30" w14:paraId="5E1F0244" w14:textId="77777777">
      <w:pPr>
        <w:pStyle w:val="SDSTextNormal"/>
        <w:bidi w:val="0"/>
        <w:rPr>
          <w:rtl w:val="0"/>
          <w:lang w:val="en-US"/>
        </w:rPr>
      </w:pPr>
      <w:r w:rsidRPr="0069446B">
        <w:rPr>
          <w:rtl w:val="0"/>
          <w:lang w:val="en-US"/>
        </w:rPr>
        <w:t>No additional information available</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Exposure controls</w:t>
      </w:r>
    </w:p>
    <w:p w:rsidR="00B077C8" w:rsidRPr="0069446B" w:rsidP="00B077C8" w14:paraId="240AF500" w14:textId="1C70A57D">
      <w:pPr>
        <w:pStyle w:val="SDSTextHeading3"/>
        <w:rPr>
          <w:noProof w:val="0"/>
          <w:color w:val="auto"/>
          <w:lang w:val="en-US"/>
        </w:rPr>
      </w:pPr>
      <w:r w:rsidRPr="0069446B" w:rsidR="00FA7F7F">
        <w:rPr>
          <w:noProof/>
          <w:color w:val="auto"/>
          <w:lang w:val="en-US"/>
        </w:rPr>
        <w:t>Appropriate engineering controls</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Appropriate engineering controls</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Ensure good ventilation of the work station.</w:t>
            </w:r>
          </w:p>
        </w:tc>
      </w:tr>
    </w:tbl>
    <w:p w:rsidR="000B61D5" w:rsidRPr="0069446B" w:rsidP="000B61D5" w14:paraId="135F4718" w14:textId="7F15A692">
      <w:pPr>
        <w:pStyle w:val="SDSTextHeading3"/>
        <w:rPr>
          <w:noProof w:val="0"/>
          <w:color w:val="auto"/>
          <w:lang w:val="en-US"/>
        </w:rPr>
      </w:pPr>
      <w:r w:rsidRPr="0069446B" w:rsidR="00FA7F7F">
        <w:rPr>
          <w:noProof/>
          <w:color w:val="auto"/>
          <w:lang w:val="en-US"/>
        </w:rPr>
        <w:t>Personal protection equipment</w:t>
      </w:r>
    </w:p>
    <w:p w:rsidR="00404CA3" w:rsidRPr="0069446B" w:rsidP="00404CA3" w14:paraId="410C6189" w14:textId="4546F574">
      <w:pPr>
        <w:pStyle w:val="SDSTextHeading4"/>
        <w:rPr>
          <w:noProof w:val="0"/>
          <w:color w:val="auto"/>
          <w:lang w:val="en-US"/>
        </w:rPr>
      </w:pPr>
      <w:r w:rsidRPr="0069446B" w:rsidR="00FA7F7F">
        <w:rPr>
          <w:noProof/>
          <w:color w:val="auto"/>
          <w:lang w:val="en-US"/>
        </w:rPr>
        <w:t>Respiratory protection</w:t>
      </w:r>
    </w:p>
    <w:tbl>
      <w:tblPr>
        <w:tblStyle w:val="SDSTableWithoutBorders"/>
        <w:tblW w:w="10489" w:type="dxa"/>
        <w:tblLayout w:type="fixed"/>
        <w:tblLook w:val="04A0"/>
      </w:tblPr>
      <w:tblGrid>
        <w:gridCol w:w="10489"/>
      </w:tblGrid>
      <w:tr w14:paraId="4B60A53D" w14:textId="77777777" w:rsidTr="00DF15DA">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6442B2" w14:paraId="0D853C22" w14:textId="3DF0917D">
            <w:pPr>
              <w:pStyle w:val="SDSTableTextBold"/>
              <w:rPr>
                <w:noProof w:val="0"/>
              </w:rPr>
            </w:pPr>
            <w:r w:rsidRPr="0069446B" w:rsidR="00FA7F7F">
              <w:rPr>
                <w:noProof/>
              </w:rPr>
              <w:t>Respiratory protection</w:t>
            </w:r>
            <w:r w:rsidRPr="0069446B">
              <w:rPr>
                <w:noProof w:val="0"/>
              </w:rPr>
              <w:t>:</w:t>
            </w:r>
          </w:p>
        </w:tc>
      </w:tr>
      <w:tr w14:paraId="5B2B50C1" w14:textId="77777777" w:rsidTr="00DF15DA">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9B0F88" w14:paraId="55AFFA8A" w14:textId="04842D14">
            <w:pPr>
              <w:pStyle w:val="SDSTableTextNormal"/>
              <w:rPr>
                <w:noProof w:val="0"/>
              </w:rPr>
            </w:pPr>
            <w:r w:rsidRPr="0069446B">
              <w:rPr>
                <w:noProof/>
              </w:rPr>
              <w:t>In case of insufficient ventilation, wear suitable respiratory equipment</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Environmental exposure controls</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Environmental exposure controls</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Avoid release to the environment.</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9</w:t>
      </w:r>
      <w:r w:rsidRPr="0069446B">
        <w:rPr>
          <w:noProof w:val="0"/>
          <w:color w:val="auto"/>
          <w:lang w:val="en-GB"/>
        </w:rPr>
        <w:t xml:space="preserve">: </w:t>
      </w:r>
      <w:r w:rsidRPr="0069446B" w:rsidR="00FA7F7F">
        <w:rPr>
          <w:noProof/>
          <w:color w:val="auto"/>
          <w:lang w:val="en-GB"/>
        </w:rPr>
        <w:t>Physical and chemical properties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Information on basic physical and chemical properties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Physical state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Not determined.</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Gourmand. Red fruits. chocolate.</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Odour threshold</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Not available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Melting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Not available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Freezing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Not applicable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Boiling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Not available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Flammability</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flammable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Lower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Not applicable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Upper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Not applicable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Flash point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Auto-ignition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Not applicable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Decomposition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Not available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Not available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solution</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Not available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Viscosity, kinematic</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Not applicable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Solubility</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Not available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Partition coefficient n-octanol/water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Not available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Vapour pressure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Not available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Vapour pressure at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Not available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Not available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Not available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vapour density at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Not applicable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Particle size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Not available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Other information</w:t>
      </w:r>
    </w:p>
    <w:p w:rsidR="00C275B9" w:rsidRPr="0069446B" w:rsidP="009E5102" w14:paraId="63CB284D" w14:textId="738FCF74">
      <w:pPr>
        <w:pStyle w:val="SDSTextNormal"/>
        <w:bidi w:val="0"/>
        <w:rPr>
          <w:rtl w:val="0"/>
        </w:rPr>
      </w:pPr>
      <w:r w:rsidRPr="0069446B">
        <w:rPr>
          <w:rtl w:val="0"/>
        </w:rPr>
        <w:t>No additional information available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10</w:t>
      </w:r>
      <w:r w:rsidRPr="0069446B">
        <w:rPr>
          <w:noProof w:val="0"/>
          <w:color w:val="auto"/>
          <w:lang w:val="en-US"/>
        </w:rPr>
        <w:t xml:space="preserve">: </w:t>
      </w:r>
      <w:r w:rsidRPr="0069446B" w:rsidR="00FA7F7F">
        <w:rPr>
          <w:noProof/>
          <w:color w:val="auto"/>
          <w:lang w:val="en-US"/>
        </w:rPr>
        <w:t>Stability and reactivity</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Reactivity</w:t>
      </w:r>
    </w:p>
    <w:p w:rsidR="00827634" w:rsidRPr="0069446B" w:rsidP="009E5102" w14:paraId="0672D3C3" w14:textId="08480244">
      <w:pPr>
        <w:pStyle w:val="SDSTextNormal"/>
      </w:pPr>
      <w:r>
        <w:rPr>
          <w:noProof/>
        </w:rPr>
        <w:t>The product is non-reactive under normal conditions of use, storage and transport.</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Chemical stability</w:t>
      </w:r>
    </w:p>
    <w:p w:rsidR="00827634" w:rsidRPr="0069446B" w:rsidP="009E5102" w14:paraId="540DB174" w14:textId="3504FAE2">
      <w:pPr>
        <w:pStyle w:val="SDSTextNormal"/>
      </w:pPr>
      <w:r w:rsidRPr="0069446B">
        <w:rPr>
          <w:noProof/>
        </w:rPr>
        <w:t>Stable under normal conditions.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Possibility of hazardous reactions</w:t>
      </w:r>
    </w:p>
    <w:p w:rsidR="00827634" w:rsidRPr="0069446B" w:rsidP="009E5102" w14:paraId="4060C206" w14:textId="308E8296">
      <w:pPr>
        <w:pStyle w:val="SDSTextNormal"/>
      </w:pPr>
      <w:r>
        <w:rPr>
          <w:noProof/>
        </w:rPr>
        <w:t>No dangerous reactions known under normal conditions of use.</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Conditions to avoid</w:t>
      </w:r>
    </w:p>
    <w:p w:rsidR="00827634" w:rsidRPr="0069446B" w:rsidP="009E5102" w14:paraId="268A901C" w14:textId="403B2C18">
      <w:pPr>
        <w:pStyle w:val="SDSTextNormal"/>
      </w:pPr>
      <w:r>
        <w:rPr>
          <w:noProof/>
        </w:rPr>
        <w:t>None under recommended storage and handling conditions (see section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Incompatible materials</w:t>
      </w:r>
    </w:p>
    <w:p w:rsidR="00827634" w:rsidRPr="0069446B" w:rsidP="009E5102" w14:paraId="6323A62A" w14:textId="77777777">
      <w:pPr>
        <w:pStyle w:val="SDSTextNormal"/>
        <w:bidi w:val="0"/>
        <w:rPr>
          <w:rtl w:val="0"/>
        </w:rPr>
      </w:pPr>
      <w:r w:rsidRPr="0069446B">
        <w:rPr>
          <w:rtl w:val="0"/>
        </w:rPr>
        <w:t>No additional information available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Hazardous decomposition products</w:t>
      </w:r>
    </w:p>
    <w:p w:rsidR="00827634" w:rsidRPr="0069446B" w:rsidP="009E5102" w14:paraId="64338A53" w14:textId="43558438">
      <w:pPr>
        <w:pStyle w:val="SDSTextNormal"/>
      </w:pPr>
      <w:r>
        <w:rPr>
          <w:noProof/>
        </w:rPr>
        <w:t>Under normal conditions of storage and use, hazardous decomposition products should not be produced.</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11</w:t>
      </w:r>
      <w:r w:rsidRPr="0069446B">
        <w:rPr>
          <w:noProof w:val="0"/>
          <w:color w:val="auto"/>
          <w:lang w:val="en-US"/>
        </w:rPr>
        <w:t xml:space="preserve">: </w:t>
      </w:r>
      <w:r w:rsidRPr="0069446B" w:rsidR="00FA7F7F">
        <w:rPr>
          <w:noProof/>
          <w:color w:val="auto"/>
          <w:lang w:val="en-US"/>
        </w:rPr>
        <w:t>Toxicological information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Information on hazard classes as defined in Regulation (EC) No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Acute toxicity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Not classified (Based on available data, the classification criteria are not met)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Acute toxicity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Not classified (Based on available data, the classification criteria are not met)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Acute toxicity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Not classified (Based on available data, the classification criteria are not met)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coumarin (91-64-5)</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293 mg/kg bodyweight Animal: rat, Guideline: other:</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LD50 dermal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293 mg/kg bodyweight Animal: rat, Guideline: other:</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4-tert-butylcyclohexyl acetate (32210-23-4)</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300 – 2000 mg/kg bodyweight Animal: rat, Animal sex: female, Guideline: OECD Guideline 420 (Acute Oral Toxicity - Fixed Dose Method), Guideline: EU Method B.1 bis (Acute Oral Toxicity - Fixed Dose Procedure)</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ethyl 2,3-epoxy-3-phenylbutyrate (77-83-8)</w:t>
            </w:r>
          </w:p>
        </w:tc>
      </w:tr>
      <w:tr w14:paraId="14A10651"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LD50 dermal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2000 mg/kg bodyweight Animal: rat, Guideline: OECD Guideline 402 (Acute Dermal Toxicity), Guideline: EU Method B.3 (Acute Toxicity (Dermal))</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2-Propenoic acid, 3-phenyl-, methyl ester (103-26-4)</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2610 mg/kg bodyweight Animal: rat, Guideline: OECD Guideline 401 (Acute Oral Toxicity), 95% CL: 2000 - 3410</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5000 mg/kg bodyweight Animal: rabbit,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E"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cinnamaldehyde (104-55-2)</w:t>
            </w:r>
          </w:p>
        </w:tc>
      </w:tr>
      <w:tr w14:paraId="02D6B5A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2220 mg/kg bodyweight Animal: rat, Guideline: other:, 95% CL: 1910 - 2600</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3400 mg/kg bodyweight Animal: guinea pig, Guideline: other:</w:t>
            </w:r>
          </w:p>
        </w:tc>
      </w:tr>
      <w:tr w14:paraId="14A1065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LD50 dermal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2000 mg/kg bodyweight Animal: rat, Guideline: OECD Guideline 402 (Acute Dermal Toxicity)</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1260 mg/kg bodyweight Animal: rabbit, Guideline: other:</w:t>
            </w:r>
          </w:p>
        </w:tc>
      </w:tr>
      <w:tr w14:paraId="2AC9C978"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6E9B3C" w14:textId="396F2C75">
            <w:pPr>
              <w:pStyle w:val="SDSTableTextNormal"/>
              <w:rPr>
                <w:noProof w:val="0"/>
              </w:rPr>
            </w:pPr>
            <w:r w:rsidRPr="0069446B" w:rsidR="00FA7F7F">
              <w:rPr>
                <w:noProof/>
              </w:rPr>
              <w:t>LC50 Inhalation - Rat [ppm]</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B461613" w14:textId="5B1B40D4">
            <w:pPr>
              <w:pStyle w:val="SDSTableTextNormal"/>
              <w:rPr>
                <w:noProof w:val="0"/>
              </w:rPr>
            </w:pPr>
            <w:r w:rsidRPr="0069446B" w:rsidR="00FA7F7F">
              <w:rPr>
                <w:noProof/>
              </w:rPr>
              <w:t>68.88871 ppm Animal: rat, Guideline: other:</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Skin corrosion/irritation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Not classified (Based on available data, the classification criteria are not met)</w:t>
            </w:r>
          </w:p>
        </w:tc>
      </w:tr>
    </w:tbl>
    <w:p w:rsidR="00A7593A" w:rsidRPr="0069446B" w:rsidP="009215A8" w14:paraId="5010A818" w14:textId="78B4B17E">
      <w:pPr>
        <w:pStyle w:val="SDSTextBlankLine"/>
      </w:pPr>
    </w:p>
    <w:tbl>
      <w:tblPr>
        <w:tblStyle w:val="SDSTableWithBordersWithHeaderRow"/>
        <w:tblW w:w="10489" w:type="dxa"/>
        <w:tblLayout w:type="fixed"/>
        <w:tblLook w:val="0020"/>
      </w:tblPr>
      <w:tblGrid>
        <w:gridCol w:w="3969"/>
        <w:gridCol w:w="6520"/>
      </w:tblGrid>
      <w:tr w14:paraId="6428FA57" w14:textId="77777777" w:rsidTr="00E00E0B">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7593A" w:rsidRPr="0069446B" w:rsidP="00A7593A" w14:paraId="2A0D880C" w14:textId="112EF6DE">
            <w:pPr>
              <w:pStyle w:val="SDSTableTextHeading1"/>
              <w:rPr>
                <w:noProof w:val="0"/>
                <w:color w:val="auto"/>
              </w:rPr>
            </w:pPr>
            <w:r w:rsidRPr="0069446B" w:rsidR="00FA7F7F">
              <w:rPr>
                <w:noProof/>
                <w:color w:val="auto"/>
              </w:rPr>
              <w:t>2-Propenoic acid, 3-phenyl-, methyl ester (103-26-4)</w:t>
            </w:r>
          </w:p>
        </w:tc>
      </w:tr>
      <w:tr w14:paraId="6CC585F5" w14:textId="77777777" w:rsidTr="005C557D">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C2974" w:rsidRPr="0069446B" w:rsidP="005C557D" w14:paraId="43265E28" w14:textId="5BEC382D">
            <w:pPr>
              <w:pStyle w:val="SDSTableTextNormal"/>
              <w:rPr>
                <w:noProof w:val="0"/>
              </w:rPr>
            </w:pPr>
            <w:r w:rsidRPr="0069446B" w:rsidR="00FA7F7F">
              <w:rPr>
                <w:noProof/>
                <w:lang w:eastAsia="ja-JP"/>
              </w:rPr>
              <w:t>pH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C2974" w:rsidRPr="0069446B" w:rsidP="005C557D" w14:paraId="31F7069D" w14:textId="4EE742AD">
            <w:pPr>
              <w:pStyle w:val="SDSTableTextNormal"/>
              <w:rPr>
                <w:noProof w:val="0"/>
              </w:rPr>
            </w:pPr>
            <w:r w:rsidRPr="0069446B" w:rsidR="00FA7F7F">
              <w:rPr>
                <w:noProof/>
                <w:lang w:eastAsia="ja-JP"/>
              </w:rPr>
              <w:t>4.6 Temp.: 20 °C Concentration: 299 mg</w:t>
            </w:r>
            <w:r w:rsidRPr="0069446B">
              <w:rPr>
                <w:rFonts w:hint="eastAsia"/>
                <w:noProof/>
                <w:lang w:eastAsia="ja-JP"/>
              </w:rPr>
              <w:t>/L</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Serious eye damage/irritation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Not classified (Based on available data, the classification criteria are not met)</w:t>
            </w:r>
          </w:p>
        </w:tc>
      </w:tr>
    </w:tbl>
    <w:p w:rsidR="00A7593A" w:rsidRPr="0069446B" w:rsidP="009215A8" w14:paraId="569A14D6" w14:textId="6455FAA7">
      <w:pPr>
        <w:pStyle w:val="SDSTextBlankLine"/>
      </w:pPr>
    </w:p>
    <w:tbl>
      <w:tblPr>
        <w:tblStyle w:val="SDSTableWithBordersWithHeaderRow"/>
        <w:tblW w:w="10489" w:type="dxa"/>
        <w:tblLayout w:type="fixed"/>
        <w:tblLook w:val="0020"/>
      </w:tblPr>
      <w:tblGrid>
        <w:gridCol w:w="3969"/>
        <w:gridCol w:w="6520"/>
      </w:tblGrid>
      <w:tr w14:paraId="4FDDC6C4" w14:textId="77777777" w:rsidTr="006839F4">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7593A" w:rsidRPr="0069446B" w:rsidP="00A7593A" w14:paraId="701E277D" w14:textId="15263CC9">
            <w:pPr>
              <w:pStyle w:val="SDSTableTextHeading1"/>
              <w:rPr>
                <w:noProof w:val="0"/>
                <w:color w:val="auto"/>
              </w:rPr>
            </w:pPr>
            <w:r w:rsidRPr="0069446B" w:rsidR="00FA7F7F">
              <w:rPr>
                <w:noProof/>
                <w:color w:val="auto"/>
              </w:rPr>
              <w:t>2-Propenoic acid, 3-phenyl-, methyl ester (103-26-4)</w:t>
            </w:r>
          </w:p>
        </w:tc>
      </w:tr>
      <w:tr w14:paraId="58CDE2D1" w14:textId="77777777" w:rsidTr="006839F4">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35C93" w:rsidRPr="0069446B" w:rsidP="00135C93" w14:paraId="0CE292D2" w14:textId="39ADD68E">
            <w:pPr>
              <w:pStyle w:val="SDSTableTextNormal"/>
              <w:rPr>
                <w:noProof w:val="0"/>
              </w:rPr>
            </w:pPr>
            <w:r w:rsidRPr="0069446B" w:rsidR="00FA7F7F">
              <w:rPr>
                <w:noProof/>
                <w:lang w:eastAsia="ja-JP"/>
              </w:rPr>
              <w:t>pH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35C93" w:rsidRPr="0069446B" w:rsidP="00135C93" w14:paraId="6B272BF2" w14:textId="52E8F024">
            <w:pPr>
              <w:pStyle w:val="SDSTableTextNormal"/>
              <w:rPr>
                <w:noProof w:val="0"/>
              </w:rPr>
            </w:pPr>
            <w:r w:rsidRPr="0069446B" w:rsidR="00FA7F7F">
              <w:rPr>
                <w:noProof/>
                <w:lang w:eastAsia="ja-JP"/>
              </w:rPr>
              <w:t>4.6 Temp.: 20 °C Concentration: 299 mg</w:t>
            </w:r>
            <w:r w:rsidRPr="0069446B">
              <w:rPr>
                <w:rFonts w:hint="eastAsia"/>
                <w:noProof/>
                <w:lang w:eastAsia="ja-JP"/>
              </w:rPr>
              <w:t>/L</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Respiratory or skin sensitisation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sidR="00FA7F7F">
              <w:rPr>
                <w:noProof/>
                <w:lang w:val="fr-BE"/>
              </w:rPr>
              <w:t>May cause an allergic skin reaction.</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Germ cell mutagenicity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Not classified (Based on available data, the classification criteria are not met)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Carcinogenicity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Not classified (Based on available data, the classification criteria are not met)</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Reproductive toxicity</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Not classified (Based on available data, the classification criteria are not met)</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coumarin (91-64-5)</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(animal/female,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&gt; 333 mg/kg bodyweight Animal: rat, Animal sex: female</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STOT-single exposure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Not classified (Based on available data, the classification criteria are not met)</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STOT-repeated exposure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Not classified (Based on available data, the classification criteria are not met)</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coumarin (91-64-5)</w:t>
            </w:r>
          </w:p>
        </w:tc>
      </w:tr>
      <w:tr w14:paraId="72CFCCBC"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7E7D595" w14:textId="5F431561">
            <w:pPr>
              <w:pStyle w:val="SDSTableTextNormal"/>
              <w:rPr>
                <w:noProof w:val="0"/>
              </w:rPr>
            </w:pPr>
            <w:r w:rsidRPr="0069446B" w:rsidR="00FA7F7F">
              <w:rPr>
                <w:noProof/>
              </w:rPr>
              <w:t>NOAEL (subchronic, oral, animal/female,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3F96CCC" w14:textId="62AACB73">
            <w:pPr>
              <w:pStyle w:val="SDSTableTextNormal"/>
              <w:rPr>
                <w:noProof w:val="0"/>
              </w:rPr>
            </w:pPr>
            <w:r w:rsidRPr="0069446B">
              <w:rPr>
                <w:noProof/>
              </w:rPr>
              <w:t>&gt; 138.3 mg/kg bodyweight Animal: mouse, Animal sex: female</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ethyl 2,3-epoxy-3-phenylbutyrate (77-83-8)</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sidR="00FA7F7F">
              <w:rPr>
                <w:noProof/>
                <w:lang w:val="fr-BE"/>
              </w:rPr>
              <w:t>500 mg/kg bodyweight Animal: rat</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(dermal, rat/rabbit,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&gt; 1000 mg/kg bodyweight Animal: rat,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cinnamaldehyde (104-55-2)</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1000 mg/kg bodyweight Animal: rat, Guideline: OECD Guideline 407 (Repeated Dose 28-Day Oral Toxicity Study in Rodents)</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Not classified (Based on available data, the classification criteria are not met)</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Candle fraise chocolat 10%</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Viscosity, kinematic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Not applicable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1" w:name="_Hlk54089399"/>
      <w:r w:rsidRPr="0069446B" w:rsidR="00FA7F7F">
        <w:rPr>
          <w:noProof/>
          <w:color w:val="auto"/>
          <w:lang w:val="en-GB"/>
        </w:rPr>
        <w:t>Information on other hazards</w:t>
      </w:r>
      <w:bookmarkEnd w:id="1"/>
    </w:p>
    <w:p w:rsidR="00C90616" w:rsidRPr="0069446B" w:rsidP="00C90616" w14:paraId="2597B96C" w14:textId="77777777">
      <w:pPr>
        <w:pStyle w:val="SDSTextNormal"/>
        <w:bidi w:val="0"/>
        <w:rPr>
          <w:rtl w:val="0"/>
        </w:rPr>
      </w:pPr>
      <w:r w:rsidRPr="0069446B">
        <w:rPr>
          <w:rtl w:val="0"/>
        </w:rPr>
        <w:t>No additional information available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12</w:t>
      </w:r>
      <w:r w:rsidRPr="0069446B">
        <w:rPr>
          <w:noProof w:val="0"/>
          <w:color w:val="auto"/>
          <w:lang w:val="en-US"/>
        </w:rPr>
        <w:t xml:space="preserve">: </w:t>
      </w:r>
      <w:r w:rsidRPr="0069446B" w:rsidR="00FA7F7F">
        <w:rPr>
          <w:noProof/>
          <w:color w:val="auto"/>
          <w:lang w:val="en-US"/>
        </w:rPr>
        <w:t>Ecological information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Toxicity</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Ecology -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The product is not considered harmful to aquatic organisms nor to cause long-term adverse effects in the environment.</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Hazardous to the aquatic environment, short–term (acute)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Not classified (Based on available data, the classification criteria are not met)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Hazardous to the aquatic environment, long–term (chronic)</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Not classified (Based on available data, the classification criteria are not met)</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coumarin (91-64-5)</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sidR="00FA7F7F">
              <w:rPr>
                <w:noProof/>
              </w:rPr>
              <w:t>2.94 mg/l Test organisms (species):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LC50 - Fish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sidR="00FA7F7F">
              <w:rPr>
                <w:noProof/>
              </w:rPr>
              <w:t>1.324 mg/l Test organisms (species):</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8.012 mg/l Test organisms (species): Daphnia sp.</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EC50 96h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sidR="00FA7F7F">
              <w:rPr>
                <w:noProof/>
              </w:rPr>
              <w:t>1.452 mg/l Test organisms (species):</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(chronic)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0.5 mg/l Test organisms (species):  Duration: '21 d'</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chronic fish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0.191 mg/l Test organisms (species):  Duration: '30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4-tert-butylcyclohexyl acetate (32210-23-4)</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8.6 mg/l Test organisms (species): Cyprinus carpio</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5.3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22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ethyl 2,3-epoxy-3-phenylbutyrate (77-83-8)</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4.2 mg/l Test organisms (species): Oncorhynchus mykiss (previous name: Salmo gairdneri)</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52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36 mg/l Test organisms (species): Raphidocelis subcapitata (previous names: Pseudokirchneriella subcapitata, Selenastrum capricornutum)</w:t>
            </w:r>
          </w:p>
        </w:tc>
      </w:tr>
      <w:tr w14:paraId="3112BB7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993C54E">
            <w:pPr>
              <w:pStyle w:val="SDSTableTextNormal"/>
              <w:rPr>
                <w:noProof w:val="0"/>
              </w:rPr>
            </w:pPr>
            <w:r w:rsidRPr="0069446B" w:rsidR="00FA7F7F">
              <w:rPr>
                <w:noProof/>
              </w:rPr>
              <w:t>EC50 96h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250A232">
            <w:pPr>
              <w:pStyle w:val="SDSTableTextNormal"/>
              <w:rPr>
                <w:noProof w:val="0"/>
              </w:rPr>
            </w:pPr>
            <w:r w:rsidRPr="0069446B">
              <w:rPr>
                <w:noProof/>
              </w:rPr>
              <w:t>42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2-Propenoic acid, 3-phenyl-, methyl ester (103-26-4)</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2.76 mg/l Test organisms (species): Danio rerio (previous name: Brachydanio rerio)</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24 mg/l Test organisms (species): Daphnia magna</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7.6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2"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cinnamaldehyde (104-55-2)</w:t>
            </w:r>
          </w:p>
        </w:tc>
      </w:tr>
      <w:tr w14:paraId="562CCB6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2.35 mg/l Test organisms (species): Danio rerio (previous name: Brachydanio rerio)</w:t>
            </w:r>
          </w:p>
        </w:tc>
      </w:tr>
      <w:tr w14:paraId="758D634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119.5578 mg/l Test organisms (species): Daphnia magna</w:t>
            </w:r>
          </w:p>
        </w:tc>
      </w:tr>
      <w:tr w14:paraId="0795A5B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D9DEB0">
            <w:pPr>
              <w:pStyle w:val="SDSTableTextNormal"/>
              <w:rPr>
                <w:noProof w:val="0"/>
              </w:rPr>
            </w:pPr>
            <w:r w:rsidRPr="0069446B" w:rsidR="00FA7F7F">
              <w:rPr>
                <w:noProof/>
              </w:rPr>
              <w:t>NOEC chronic fish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333D9A7">
            <w:pPr>
              <w:pStyle w:val="SDSTableTextNormal"/>
              <w:rPr>
                <w:noProof w:val="0"/>
              </w:rPr>
            </w:pPr>
            <w:r w:rsidRPr="0069446B">
              <w:rPr>
                <w:noProof/>
              </w:rPr>
              <w:t>15.159 mg/l Test organisms (species): other: Duration: '28 d'</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Persistence and degradability</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Candle fraise chocolat 10%</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Not rapidly degradable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2-tert-butylcyclohexyl acetate (88-41-5)</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α-hexylcinnamaldehyde (101-86-0)</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coumarin (91-64-5)</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4-tert-butylcyclohexyl acetate (32210-23-4)</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ethyl 2,3-epoxy-3-phenylbutyrate (77-83-8)</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2-Propenoic acid, 3-phenyl-, methyl ester (103-26-4)</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4-hydroxy-2,5-dimethylfuran-2(3H)-one (3658-77-3)</w:t>
            </w:r>
          </w:p>
        </w:tc>
      </w:tr>
      <w:tr w14:paraId="2D6A99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A"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(E)-1-(2,6,6-trimethyl-1,3-cyclohexadien-1-yl)-2-buten-1-one (23726-93-4)</w:t>
            </w:r>
          </w:p>
        </w:tc>
      </w:tr>
      <w:tr w14:paraId="2D6A99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B"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cinnamaldehyde (104-55-2)</w:t>
            </w:r>
          </w:p>
        </w:tc>
      </w:tr>
      <w:tr w14:paraId="2D6A99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Bioaccumulative potential</w:t>
      </w:r>
    </w:p>
    <w:p w:rsidR="00827634" w:rsidRPr="0069446B" w:rsidP="009E5102" w14:paraId="6B1D5F41" w14:textId="77777777">
      <w:pPr>
        <w:pStyle w:val="SDSTextNormal"/>
        <w:bidi w:val="0"/>
        <w:rPr>
          <w:rtl w:val="0"/>
        </w:rPr>
      </w:pPr>
      <w:r w:rsidRPr="0069446B">
        <w:rPr>
          <w:rtl w:val="0"/>
        </w:rPr>
        <w:t>No additional information available</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Mobility in soil</w:t>
      </w:r>
    </w:p>
    <w:p w:rsidR="00827634" w:rsidRPr="0069446B" w:rsidP="009E5102" w14:paraId="12B9E78C" w14:textId="77777777">
      <w:pPr>
        <w:pStyle w:val="SDSTextNormal"/>
        <w:bidi w:val="0"/>
        <w:rPr>
          <w:rtl w:val="0"/>
        </w:rPr>
      </w:pPr>
      <w:r w:rsidRPr="0069446B">
        <w:rPr>
          <w:rtl w:val="0"/>
        </w:rPr>
        <w:t>No additional information available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Results of PBT and vPvB assessment</w:t>
      </w:r>
    </w:p>
    <w:p w:rsidR="009F53E3" w:rsidRPr="0069446B" w:rsidP="009E5102" w14:paraId="4CF14847" w14:textId="031A2CAD">
      <w:pPr>
        <w:pStyle w:val="SDSTextNormal"/>
        <w:bidi w:val="0"/>
        <w:rPr>
          <w:rtl w:val="0"/>
        </w:rPr>
      </w:pPr>
      <w:r w:rsidRPr="0069446B">
        <w:rPr>
          <w:rtl w:val="0"/>
        </w:rPr>
        <w:t>No additional information available</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Endocrine disrupting properties</w:t>
      </w:r>
    </w:p>
    <w:p w:rsidR="00124846" w:rsidRPr="0069446B" w:rsidP="00124846" w14:paraId="5181B457" w14:textId="77777777">
      <w:pPr>
        <w:pStyle w:val="SDSTextNormal"/>
        <w:bidi w:val="0"/>
        <w:rPr>
          <w:rtl w:val="0"/>
        </w:rPr>
      </w:pPr>
      <w:bookmarkStart w:id="2" w:name="_Hlk54090163"/>
      <w:r w:rsidRPr="0069446B">
        <w:rPr>
          <w:rtl w:val="0"/>
        </w:rPr>
        <w:t>No additional information available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Other adverse effects</w:t>
      </w:r>
    </w:p>
    <w:p w:rsidR="00614B5E" w:rsidRPr="0069446B" w:rsidP="009E5102" w14:paraId="445D1BFC" w14:textId="23B3036C">
      <w:pPr>
        <w:pStyle w:val="SDSTextNormal"/>
        <w:bidi w:val="0"/>
        <w:rPr>
          <w:rtl w:val="0"/>
          <w:lang w:val="fr-BE"/>
        </w:rPr>
      </w:pPr>
      <w:r w:rsidRPr="0069446B">
        <w:rPr>
          <w:rtl w:val="0"/>
          <w:lang w:val="fr-BE"/>
        </w:rPr>
        <w:t>No additional information available</w:t>
      </w:r>
    </w:p>
    <w:bookmarkEnd w:id="2"/>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13</w:t>
      </w:r>
      <w:r w:rsidRPr="0069446B">
        <w:rPr>
          <w:noProof w:val="0"/>
          <w:color w:val="auto"/>
          <w:lang w:val="fr-BE"/>
        </w:rPr>
        <w:t xml:space="preserve">: </w:t>
      </w:r>
      <w:r w:rsidRPr="0069446B" w:rsidR="00FA7F7F">
        <w:rPr>
          <w:noProof/>
          <w:color w:val="auto"/>
          <w:lang w:val="fr-BE"/>
        </w:rPr>
        <w:t>Disposal considerations</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Waste treatment methods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 waste regulation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Disposal must be done according to official regulations.</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Waste treatment methods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Dispose of contents/container in accordance with licensed collector’s sorting instructions.</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Sewage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Disposal must be done according to official regulations.</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Product/Packaging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Comply with applicable regulations for solid waste disposal. Disposal must be done according to official regulations.</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Additional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Do not re-use empty containers.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Ecological waste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The waste of the product should be considered as hazardous as the product itself, with the likelihood of impacting the environment in the same way. Consider the handling and disposal of the waste as defined by the product itself.</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14</w:t>
      </w:r>
      <w:r w:rsidRPr="0069446B">
        <w:rPr>
          <w:noProof w:val="0"/>
          <w:color w:val="auto"/>
          <w:lang w:val="en-US"/>
        </w:rPr>
        <w:t xml:space="preserve">: </w:t>
      </w:r>
      <w:r w:rsidRPr="0069446B" w:rsidR="00FA7F7F">
        <w:rPr>
          <w:noProof/>
          <w:color w:val="auto"/>
          <w:lang w:val="en-US"/>
        </w:rPr>
        <w:t>Transport information</w:t>
      </w:r>
    </w:p>
    <w:p w:rsidR="00E5555B" w:rsidRPr="0069446B" w:rsidP="00E5555B" w14:paraId="012898EF" w14:textId="65A15EC3">
      <w:pPr>
        <w:pStyle w:val="SDSTextNormal"/>
      </w:pPr>
      <w:r>
        <w:rPr>
          <w:noProof/>
        </w:rPr>
        <w:t>In accordance with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 number or ID number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Not applicable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UN proper shipping name</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Not applicable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 hazard class(es)</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Not applicable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Packing group</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Not applicable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Environmental hazards</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Not applicable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No supplementary information available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Special precautions for user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Overland transport</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Not applicable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 by sea</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Not applicable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Air transport</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Not applicable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Inland waterway transport</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Not applicable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Rail transport</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Not applicable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Maritime transport in bulk according to IMO instruments</w:t>
      </w:r>
    </w:p>
    <w:p w:rsidR="00E5555B" w:rsidRPr="0069446B" w:rsidP="00E5555B" w14:paraId="13896D54" w14:textId="77777777">
      <w:pPr>
        <w:pStyle w:val="SDSTextNormal"/>
        <w:bidi w:val="0"/>
        <w:rPr>
          <w:rtl w:val="0"/>
          <w:lang w:val="fr-BE"/>
        </w:rPr>
      </w:pPr>
      <w:r w:rsidRPr="0069446B">
        <w:rPr>
          <w:rtl w:val="0"/>
          <w:lang w:val="fr-BE"/>
        </w:rPr>
        <w:t>Not applicable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15</w:t>
      </w:r>
      <w:r w:rsidRPr="0069446B">
        <w:rPr>
          <w:noProof w:val="0"/>
          <w:color w:val="auto"/>
          <w:lang w:val="fr-BE"/>
        </w:rPr>
        <w:t xml:space="preserve">: </w:t>
      </w:r>
      <w:r w:rsidRPr="0069446B" w:rsidR="00FA7F7F">
        <w:rPr>
          <w:noProof/>
          <w:color w:val="auto"/>
          <w:lang w:val="fr-BE"/>
        </w:rPr>
        <w:t>Regulatory information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Safety, health and environmental regulations/legislation specific for the substance or mixture</w:t>
      </w:r>
    </w:p>
    <w:p w:rsidR="00942DB5" w:rsidRPr="0069446B" w:rsidP="00942DB5" w14:paraId="169B3F9C" w14:textId="4CA8ED00">
      <w:pPr>
        <w:pStyle w:val="SDSTextHeading3"/>
        <w:rPr>
          <w:noProof w:val="0"/>
          <w:color w:val="auto"/>
          <w:lang w:val="fr-BE"/>
        </w:rPr>
      </w:pPr>
      <w:r w:rsidRPr="0069446B" w:rsidR="00FA7F7F">
        <w:rPr>
          <w:noProof/>
          <w:color w:val="auto"/>
          <w:lang w:val="fr-BE"/>
        </w:rPr>
        <w:t>EU-Regulations</w:t>
      </w:r>
    </w:p>
    <w:p w:rsidR="00A65092" w:rsidRPr="0069446B" w:rsidP="00A65092" w14:paraId="0D6FA641" w14:textId="436F5BD4">
      <w:pPr>
        <w:pStyle w:val="SDSTextHeading4"/>
        <w:rPr>
          <w:color w:val="auto"/>
        </w:rPr>
      </w:pPr>
      <w:r w:rsidRPr="0069446B">
        <w:rPr>
          <w:noProof/>
          <w:color w:val="auto"/>
        </w:rPr>
        <w:t>REACH Annex XVII (Restriction List)</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EU restriction list (REACH Annex XVII)</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Reference code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Applicable on</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sidR="00FA7F7F">
              <w:rPr>
                <w:noProof/>
                <w:color w:val="auto"/>
              </w:rPr>
              <w:t>Entry title or description</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Pr>
                <w:noProof/>
              </w:rPr>
              <w:t>4-tert-butylcyclohexyl acetate ; ethyl 2,3-epoxy-3-phenylbutyrate ; cinnamaldehyde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classes 3.1 to 3.6, 3.7 adverse effects on sexual function and fertility or on development, 3.8 effects other than narcotic effects, 3.9 and 3.10</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ethyl 2,3-epoxy-3-phenylbutyrate ; cinnamaldehyde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 4.1</w:t>
            </w:r>
          </w:p>
        </w:tc>
      </w:tr>
    </w:tbl>
    <w:p w:rsidR="00A65092" w:rsidRPr="0069446B" w:rsidP="00A65092" w14:paraId="3F08C463" w14:textId="0E953437">
      <w:pPr>
        <w:pStyle w:val="SDSTextHeading4"/>
        <w:rPr>
          <w:color w:val="auto"/>
        </w:rPr>
      </w:pPr>
      <w:r w:rsidRPr="0069446B">
        <w:rPr>
          <w:noProof/>
          <w:color w:val="auto"/>
        </w:rPr>
        <w:t>REACH Annex XIV (Authorisation List)</w:t>
      </w:r>
    </w:p>
    <w:p w:rsidR="00A65092" w:rsidRPr="0069446B" w:rsidP="00A65092" w14:paraId="75C2C0BE" w14:textId="236220C1">
      <w:pPr>
        <w:pStyle w:val="SDSTextNormal"/>
      </w:pPr>
      <w:r>
        <w:rPr>
          <w:noProof/>
        </w:rPr>
        <w:t>Contains no substance(s) listed on REACH Annex XIV (Authorisation List)</w:t>
      </w:r>
    </w:p>
    <w:p w:rsidR="00A65092" w:rsidRPr="0069446B" w:rsidP="00A65092" w14:paraId="2888B0EB" w14:textId="43FD92C9">
      <w:pPr>
        <w:pStyle w:val="SDSTextHeading4"/>
        <w:rPr>
          <w:color w:val="auto"/>
        </w:rPr>
      </w:pPr>
      <w:r w:rsidRPr="0069446B">
        <w:rPr>
          <w:noProof/>
          <w:color w:val="auto"/>
        </w:rPr>
        <w:t>REACH Candidate List (SVHC)</w:t>
      </w:r>
    </w:p>
    <w:p w:rsidR="00A65092" w:rsidRPr="0069446B" w:rsidP="00A65092" w14:paraId="05DFD9AD" w14:textId="574B4A93">
      <w:pPr>
        <w:pStyle w:val="SDSTextNormal"/>
        <w:rPr>
          <w:highlight w:val="yellow"/>
        </w:rPr>
      </w:pPr>
      <w:r>
        <w:rPr>
          <w:noProof/>
        </w:rPr>
        <w:t>Contains no substance(s) listed on the REACH Candidate List</w:t>
      </w:r>
    </w:p>
    <w:p w:rsidR="00A65092" w:rsidRPr="0069446B" w:rsidP="00A65092" w14:paraId="7895FCD1" w14:textId="5F527CE4">
      <w:pPr>
        <w:pStyle w:val="SDSTextHeading4"/>
        <w:rPr>
          <w:color w:val="auto"/>
        </w:rPr>
      </w:pPr>
      <w:r w:rsidRPr="0069446B">
        <w:rPr>
          <w:noProof/>
          <w:color w:val="auto"/>
        </w:rPr>
        <w:t>PIC Regulation (Prior Informed Consent)</w:t>
      </w:r>
    </w:p>
    <w:p w:rsidR="00A65092" w:rsidRPr="0069446B" w:rsidP="00A65092" w14:paraId="5CD6AD0D" w14:textId="533A3F82">
      <w:pPr>
        <w:pStyle w:val="SDSTextNormal"/>
      </w:pPr>
      <w:r>
        <w:rPr>
          <w:noProof/>
        </w:rPr>
        <w:t>Contains no substance(s) listed on the PIC list (Regulation EU 649/2012 concerning the export and import of hazardous chemicals)</w:t>
      </w:r>
    </w:p>
    <w:p w:rsidR="00A65092" w:rsidRPr="0069446B" w:rsidP="00A65092" w14:paraId="19F135E1" w14:textId="40378342">
      <w:pPr>
        <w:pStyle w:val="SDSTextHeading4"/>
        <w:rPr>
          <w:color w:val="auto"/>
        </w:rPr>
      </w:pPr>
      <w:r w:rsidRPr="0069446B">
        <w:rPr>
          <w:noProof/>
          <w:color w:val="auto"/>
        </w:rPr>
        <w:t>POP Regulation (Persistent Organic Pollutants)</w:t>
      </w:r>
    </w:p>
    <w:p w:rsidR="00A65092" w:rsidRPr="0069446B" w:rsidP="00A65092" w14:paraId="5658C7B9" w14:textId="79E36D98">
      <w:pPr>
        <w:pStyle w:val="SDSTextNormal"/>
      </w:pPr>
      <w:r>
        <w:rPr>
          <w:noProof/>
        </w:rPr>
        <w:t>Contains no substance(s) listed on the POP list (Regulation EU 2019/1021 on persistent organic pollutants)</w:t>
      </w:r>
    </w:p>
    <w:p w:rsidR="00A65092" w:rsidRPr="0069446B" w:rsidP="00A65092" w14:paraId="4F095AD9" w14:textId="285E594C">
      <w:pPr>
        <w:pStyle w:val="SDSTextHeading4"/>
        <w:rPr>
          <w:color w:val="auto"/>
        </w:rPr>
      </w:pPr>
      <w:r w:rsidRPr="0069446B">
        <w:rPr>
          <w:noProof/>
          <w:color w:val="auto"/>
        </w:rPr>
        <w:t>Ozone Regulation (2024/590)</w:t>
      </w:r>
    </w:p>
    <w:p w:rsidR="00A65092" w:rsidRPr="0069446B" w:rsidP="00A65092" w14:paraId="5473303B" w14:textId="22C06933">
      <w:pPr>
        <w:pStyle w:val="SDSTextNormal"/>
      </w:pPr>
      <w:r w:rsidRPr="0069446B">
        <w:rPr>
          <w:noProof/>
        </w:rPr>
        <w:t>Not listed on the Ozone Depletion list (Regulation EU 2024/590)</w:t>
      </w:r>
    </w:p>
    <w:p w:rsidR="00A65092" w:rsidRPr="0069446B" w:rsidP="00A65092" w14:paraId="620E25B1" w14:textId="0B3DF7C7">
      <w:pPr>
        <w:pStyle w:val="SDSTextNormal"/>
      </w:pPr>
      <w:r w:rsidRPr="0069446B">
        <w:rPr>
          <w:noProof/>
        </w:rPr>
        <w:t>Contains no substance(s) listed on the Ozone Depletion list (Regulation EU 2024/590 on substances that deplete the ozone layer)</w:t>
      </w:r>
    </w:p>
    <w:p w:rsidR="005C6D3A" w:rsidRPr="0069446B" w:rsidP="005C6D3A" w14:paraId="4537F7C0" w14:textId="23559C0D">
      <w:pPr>
        <w:pStyle w:val="SDSTextHeading4"/>
        <w:rPr>
          <w:color w:val="auto"/>
        </w:rPr>
      </w:pPr>
      <w:r w:rsidRPr="0069446B">
        <w:rPr>
          <w:noProof/>
          <w:color w:val="auto"/>
        </w:rPr>
        <w:t>Council Regulation (EC) for the control of dual-use items</w:t>
      </w:r>
    </w:p>
    <w:p w:rsidR="005C6D3A" w:rsidRPr="0069446B" w:rsidP="00A65092" w14:paraId="46F2E03E" w14:textId="36FDD292">
      <w:pPr>
        <w:pStyle w:val="SDSTextNormal"/>
      </w:pPr>
      <w:r w:rsidRPr="0069446B">
        <w:rPr>
          <w:noProof/>
        </w:rPr>
        <w:t>Contains no substance subject to the COUNCIL REGULATION (EC) for the control of dual-use items</w:t>
      </w:r>
    </w:p>
    <w:p w:rsidR="00A65092" w:rsidRPr="0069446B" w:rsidP="00A65092" w14:paraId="1F6D8150" w14:textId="6CC4A049">
      <w:pPr>
        <w:pStyle w:val="SDSTextHeading4"/>
        <w:rPr>
          <w:color w:val="auto"/>
        </w:rPr>
      </w:pPr>
      <w:r w:rsidRPr="0069446B">
        <w:rPr>
          <w:noProof/>
          <w:color w:val="auto"/>
        </w:rPr>
        <w:t>Explosives Precursors Regulation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Contains no substance(s) listed on the Explosives Precursors list (Regulation EU 2019/1148 on the marketing and use of explosives precursors)</w:t>
            </w:r>
          </w:p>
        </w:tc>
      </w:tr>
    </w:tbl>
    <w:p w:rsidR="00A65092" w:rsidRPr="0069446B" w:rsidP="00A65092" w14:paraId="7F542A65" w14:textId="120EEC4F">
      <w:pPr>
        <w:pStyle w:val="SDSTextHeading4"/>
        <w:rPr>
          <w:color w:val="auto"/>
        </w:rPr>
      </w:pPr>
      <w:r w:rsidRPr="0069446B">
        <w:rPr>
          <w:noProof/>
          <w:color w:val="auto"/>
        </w:rPr>
        <w:t>Drug Precursors Regulation (EC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Contains no substance(s) listed on the Drug Precursors list (Regulation EC 273/2004 on the manufacture and the placing on market of certain substances used in the illicit manufacture of narcotic drugs and psychotropic substances)</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Chemical safety assessment</w:t>
      </w:r>
    </w:p>
    <w:p w:rsidR="00A65092" w:rsidRPr="0069446B" w:rsidP="00A65092" w14:paraId="6382E682" w14:textId="0AC1EDD8">
      <w:pPr>
        <w:pStyle w:val="SDSTextNormal"/>
      </w:pPr>
      <w:r w:rsidRPr="0069446B">
        <w:rPr>
          <w:noProof/>
        </w:rPr>
        <w:t>No chemical safety assessment has been carried out</w:t>
      </w:r>
    </w:p>
    <w:p w:rsidR="00827634" w:rsidRPr="0069446B" w:rsidP="00E62D88" w14:paraId="5E6E23FA" w14:textId="39F17614">
      <w:pPr>
        <w:pStyle w:val="SDSTextHeading1"/>
        <w:rPr>
          <w:noProof w:val="0"/>
          <w:color w:val="auto"/>
          <w:lang w:val="fr-BE"/>
        </w:rPr>
      </w:pPr>
      <w:r w:rsidRPr="0069446B" w:rsidR="00FA7F7F">
        <w:rPr>
          <w:noProof/>
          <w:color w:val="auto"/>
          <w:lang w:val="fr-BE"/>
        </w:rPr>
        <w:t>SECTION 16</w:t>
      </w:r>
      <w:r w:rsidRPr="0069446B">
        <w:rPr>
          <w:noProof w:val="0"/>
          <w:color w:val="auto"/>
          <w:lang w:val="fr-BE"/>
        </w:rPr>
        <w:t xml:space="preserve">: </w:t>
      </w:r>
      <w:r w:rsidRPr="0069446B" w:rsidR="00FA7F7F">
        <w:rPr>
          <w:noProof/>
          <w:color w:val="auto"/>
          <w:lang w:val="fr-BE"/>
        </w:rPr>
        <w:t>Other information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Abbreviations and acronyms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Inland Waterways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Road</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Acute Toxicity Estimate</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Bioconcentration factor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Biological limit value</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Biochemical oxygen demand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number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Classification Labelling Packaging Regulation; Regulation (EC) No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oxygen demand (COD)</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Chemical safety assessment</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Derived Minimal Effect level</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Derived-No Effect Level</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Community number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effective concentration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Endocrine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Standard</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EWC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waste catalogue</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Agency for Research on Cancer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Air Transport Association</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Maritime Dangerous Goods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concentration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dose</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Lowest Observed Adverse Effect Level</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maximum workplace concentration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Concentration</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Level</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No-Observed Effect Concentration</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N.O.S.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Not Otherwise Specified</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for Economic Co-operation and Development</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Occupational Exposure Limit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Occupational Safety &amp; Health Administration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Persistent Bioaccumulative Toxic</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Predicted No-Effect Concentration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PPE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Personal protection equipment</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Regulations concerning the International Carriage of Dangerous Goods by Rail</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Safety Data Sheet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Sewage treatment plant</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Technical function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Theoretical oxygen demand (ThOD)</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Tolerance Limit</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Time Weighted Average</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Volatile Organic Compounds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Very Persistent and Very Bioaccumulative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Unique Formula Identifier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Full text of H- and EUH-statements</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(Dermal)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Acute toxicity (dermal), Category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(Inhalation)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Acute toxicity (inhal.), Category 4</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(Oral)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Acute toxicity (oral), Category 4</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Acute Hazard, Category 1</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Chronic Hazard, Category 2</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Chronic Hazard, Category 3</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Dam.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Serious eye damage/eye irritation, Category 1</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Serious eye damage/eye irritation, Category 2</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Corr.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corrosion/irritation, Category 1, Sub-Category 1B</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corrosion/irritation, Category 2</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sensitisation, Category 1</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sensitisation, category 1A</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sensitisation, category 1B</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Harmful if swallowed.</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Harmful in contact with skin.</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Causes severe skin burns and eye damage.</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Causes skin irritation.</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May cause an allergic skin reaction.</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Causes serious eye damage.</w:t>
            </w:r>
          </w:p>
        </w:tc>
      </w:tr>
      <w:tr w14:paraId="63F052D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Causes serious eye irritation.</w:t>
            </w:r>
          </w:p>
        </w:tc>
      </w:tr>
      <w:tr w14:paraId="63F052D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Harmful if inhaled.</w:t>
            </w:r>
          </w:p>
        </w:tc>
      </w:tr>
      <w:tr w14:paraId="63F052D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Very toxic to aquatic life.</w:t>
            </w:r>
          </w:p>
        </w:tc>
      </w:tr>
      <w:tr w14:paraId="63F052D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Toxic to aquatic life with long lasting effects.</w:t>
            </w:r>
          </w:p>
        </w:tc>
      </w:tr>
      <w:tr w14:paraId="63F052E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Harmful to aquatic life with long lasting effects.</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Classification and procedure used to derive the classification for mixtures according to Regulation (EC)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Pr>
                <w:noProof/>
              </w:rPr>
              <w:t>Skin Sens. 1</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H317</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Calculation method</w:t>
            </w:r>
          </w:p>
        </w:tc>
      </w:tr>
    </w:tbl>
    <w:p w:rsidR="00827634" w:rsidRPr="0069446B" w:rsidP="00E36840" w14:paraId="4650249A" w14:textId="145838CD">
      <w:pPr>
        <w:pStyle w:val="SDSTextGray"/>
        <w:rPr>
          <w:noProof w:val="0"/>
          <w:color w:val="auto"/>
        </w:rPr>
      </w:pPr>
      <w:r w:rsidRPr="0069446B" w:rsidR="00A55330">
        <w:rPr>
          <w:noProof/>
          <w:color w:val="auto"/>
        </w:rPr>
        <w:t>Safety Data Sheet (SDS), EU TDB</w:t>
      </w:r>
    </w:p>
    <w:p w:rsidR="00D509B0" w:rsidRPr="0069446B" w:rsidP="00884972" w14:paraId="4B3D1010" w14:textId="3E76ABF3">
      <w:pPr>
        <w:pStyle w:val="SDSTextGray"/>
        <w:rPr>
          <w:noProof w:val="0"/>
          <w:color w:val="auto"/>
        </w:rPr>
      </w:pPr>
      <w:r w:rsidRPr="0069446B">
        <w:rPr>
          <w:noProof/>
          <w:color w:val="auto"/>
        </w:rPr>
        <w:t>This information is based on our current knowledge and is intended to describe the product for the purposes of health, safety and environmental requirements only. It should not therefore be construed as guaranteeing any specific property of the product.</w:t>
      </w:r>
    </w:p>
    <w:p w:rsidR="0087645C" w:rsidRPr="0069446B" w:rsidP="009E5102" w14:paraId="2336305A" w14:textId="4740A388">
      <w:pPr>
        <w:pStyle w:val="SDSTextNormal"/>
      </w:pPr>
    </w:p>
    <w:sectPr w:rsidSect="00A37853">
      <w:headerReference w:type="even" r:id="rId7"/>
      <w:headerReference w:type="default" r:id="rId8"/>
      <w:footerReference w:type="even" r:id="rId9"/>
      <w:footerReference w:type="default" r:id="rId10"/>
      <w:headerReference w:type="first" r:id="rId11"/>
      <w:footerReference w:type="first" r:id="rId12"/>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5/15/2026 (Issue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12</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12</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5/15/2026 (Issue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12</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Candle fraise chocolat 10%</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according to the REACH Regulation (EC) 1907/2006 amended by Regulation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Candle fraise chocolat 10%</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according to the REACH Regulation (EC) 1907/2006 amended by Regulation (EU) 2020/878</w:t>
          </w:r>
        </w:p>
        <w:p w:rsidR="009C6C12" w:rsidRPr="008F5B08" w:rsidP="00FD6B1D" w14:paraId="512A27C2" w14:textId="1FF61BD5">
          <w:pPr>
            <w:pStyle w:val="SDSTableTextHeader"/>
          </w:pPr>
          <w:r>
            <w:rPr>
              <w:noProof/>
            </w:rPr>
            <w:t>Issue date: 5/15/2026   Version: 1.0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theme" Target="theme/theme1.xml"/><Relationship Id="rId8" Type="http://schemas.openxmlformats.org/officeDocument/2006/relationships/header" Target="header2.xml"/><Relationship Id="rId3" Type="http://schemas.openxmlformats.org/officeDocument/2006/relationships/fontTable" Target="fontTable.xml"/><Relationship Id="rId12" Type="http://schemas.openxmlformats.org/officeDocument/2006/relationships/footer" Target="footer3.xml"/><Relationship Id="rId7" Type="http://schemas.openxmlformats.org/officeDocument/2006/relationships/header" Target="header1.xml"/><Relationship Id="rId17" Type="http://schemas.openxmlformats.org/officeDocument/2006/relationships/customXml" Target="../customXml/item4.xml"/><Relationship Id="rId2" Type="http://schemas.openxmlformats.org/officeDocument/2006/relationships/webSettings" Target="webSettings.xml"/><Relationship Id="rId16" Type="http://schemas.openxmlformats.org/officeDocument/2006/relationships/customXml" Target="../customXml/item3.xml"/><Relationship Id="rId1" Type="http://schemas.openxmlformats.org/officeDocument/2006/relationships/settings" Target="settings.xml"/><Relationship Id="rId11" Type="http://schemas.openxmlformats.org/officeDocument/2006/relationships/header" Target="header3.xml"/><Relationship Id="rId6" Type="http://schemas.openxmlformats.org/officeDocument/2006/relationships/image" Target="media/image1.png"/><Relationship Id="rId5" Type="http://schemas.openxmlformats.org/officeDocument/2006/relationships/hyperlink" Target="mailto: office@labsys.fr" TargetMode="External"/><Relationship Id="rId15" Type="http://schemas.openxmlformats.org/officeDocument/2006/relationships/customXml" Target="../customXml/item2.xml"/><Relationship Id="rId10" Type="http://schemas.openxmlformats.org/officeDocument/2006/relationships/footer" Target="footer2.xml"/><Relationship Id="rId14"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ED1CB951-68CD-41A6-B81C-33F1F26625BA}"/>
</file>

<file path=customXml/itemProps3.xml><?xml version="1.0" encoding="utf-8"?>
<ds:datastoreItem xmlns:ds="http://schemas.openxmlformats.org/officeDocument/2006/customXml" ds:itemID="{3B5226A6-9067-4070-AB45-CFDC032EE4B0}"/>
</file>

<file path=customXml/itemProps4.xml><?xml version="1.0" encoding="utf-8"?>
<ds:datastoreItem xmlns:ds="http://schemas.openxmlformats.org/officeDocument/2006/customXml" ds:itemID="{78995381-D068-4739-8B8C-987529BDDDCD}"/>
</file>

<file path=docProps/app.xml><?xml version="1.0" encoding="utf-8"?>
<Properties xmlns="http://schemas.openxmlformats.org/officeDocument/2006/extended-properties" xmlns:vt="http://schemas.openxmlformats.org/officeDocument/2006/docPropsVTypes">
  <Template>Normal</Template>
  <TotalTime>219</TotalTime>
  <Pages>12</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