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sakura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Dispose of contents/container in ... (... in accordance with local/regional/national or international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HEXYL CINNAMAL, HYDROXYCITRONELLAL, linalyl acetate, 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Floral. Honeydew.</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sakura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sakura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HEXYL CINNAMAL, HYDROXYCITRONELLAL, linalyl acetate, linalool.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sakura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sakura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B00AA76-A2D6-4CAB-B695-D1A7AEEB5FEA}"/>
</file>

<file path=customXml/itemProps3.xml><?xml version="1.0" encoding="utf-8"?>
<ds:datastoreItem xmlns:ds="http://schemas.openxmlformats.org/officeDocument/2006/customXml" ds:itemID="{8A603286-4B65-4886-891F-7F8ECB12474F}"/>
</file>

<file path=customXml/itemProps4.xml><?xml version="1.0" encoding="utf-8"?>
<ds:datastoreItem xmlns:ds="http://schemas.openxmlformats.org/officeDocument/2006/customXml" ds:itemID="{684639FA-09C0-4D77-BEB8-3CF9FC18589F}"/>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