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frangipanier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α-hexylcinnamaldehyde; cinnamaldehyde; 3,7-dimethyloctan-3-ol; cinnamyl alcohol; 7-hydroxycitronellal; geraniol; benzyl salicylate; Eugenol; citral; cyclamen aldehyde; isopentyl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(ATE=1610 mg/kg)</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jasmine. lily of the valley.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bodyweight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bodyweight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sidR="00FA7F7F">
              <w:rPr>
                <w:noProof/>
              </w:rPr>
              <w:t>&gt; 5000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410 (Repeated Dose Dermal Toxicity: 21/28-Day Study), Guideline: EU Method B.9 (Repeated Dose (28 Days) Toxicity (Dermal))</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frangipanier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0.14 mg/l Test organisms (species): Danio rerio (previous name: Brachydanio rerio)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frangipanier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cinnamaldehyde ; 3,7-dimethyloctan-3-ol ; cinnamyl alcohol ; 7-hydroxycitronellal ; geraniol ; Cyclopentanone, 2-[2-(4-methyl-3-cyclohexen-1-yl)propyl]- ; Eugenol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cinnamyl alcohol ; Cyclopentanone, 2-[2-(4-methyl-3-cyclohexen-1-yl)propyl]-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frangipanier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frangipanier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5/20/2026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63647B8-6A25-46DD-9463-651CCC6108CB}"/>
</file>

<file path=customXml/itemProps3.xml><?xml version="1.0" encoding="utf-8"?>
<ds:datastoreItem xmlns:ds="http://schemas.openxmlformats.org/officeDocument/2006/customXml" ds:itemID="{A610A056-52D0-494D-AB36-1E2CAD65FECD}"/>
</file>

<file path=customXml/itemProps4.xml><?xml version="1.0" encoding="utf-8"?>
<ds:datastoreItem xmlns:ds="http://schemas.openxmlformats.org/officeDocument/2006/customXml" ds:itemID="{A59EF26D-D7F7-46DF-B1B3-149CB52C2030}"/>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