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escale à bali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LIMONENE, pin-2(3)-ene, 1-(1,2,3,4,5,6,7,8-octahydro-2,3,8,8-tetramethyl-2-naphthyl)ethan-1-one.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bodyweight)</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None under normal conditions.</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None under normal conditions.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 spilled material with sand or earth.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0.7024487 mg/l Test organisms (species): Desmodesmus subspicatus (previous name: Scenedesmus subspicatus)</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escale à bali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Candle escale à bali 10%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LIMONENE, pin-2(3)-ene, 1-(1,2,3,4,5,6,7,8-octahydro-2,3,8,8-tetramethyl-2-naphthyl)ethan-1-one.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escale à bali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escale à bali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4356064-1E91-4384-966E-3E6E73FC7370}"/>
</file>

<file path=customXml/itemProps3.xml><?xml version="1.0" encoding="utf-8"?>
<ds:datastoreItem xmlns:ds="http://schemas.openxmlformats.org/officeDocument/2006/customXml" ds:itemID="{B3FE3E64-BA27-4B94-A6E6-05148B18C990}"/>
</file>

<file path=customXml/itemProps4.xml><?xml version="1.0" encoding="utf-8"?>
<ds:datastoreItem xmlns:ds="http://schemas.openxmlformats.org/officeDocument/2006/customXml" ds:itemID="{E91ECD2B-BD3A-4D40-9BCF-FDE2F01D0B27}"/>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