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cupcake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piperonal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substance with a Community workplace exposure limit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(Oral), H302 (ATE=500 mg/kg bodyweight)</w:t>
              <w:br/>
              <w:t>Acute Tox. 3 (Inhalation),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B077C8" w:rsidRPr="0069446B" w:rsidP="00B077C8" w14:paraId="76C830A6" w14:textId="7C05BC4C">
      <w:pPr>
        <w:pStyle w:val="SDSTextHeading3"/>
        <w:rPr>
          <w:noProof w:val="0"/>
          <w:color w:val="auto"/>
          <w:lang w:val="en-US"/>
        </w:rPr>
      </w:pPr>
      <w:r w:rsidRPr="0069446B">
        <w:rPr>
          <w:noProof/>
          <w:color w:val="auto"/>
          <w:lang w:val="en-US"/>
        </w:rPr>
        <w:t>National occupational exposure and biological limit values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Indicative Occupational Exposure Limit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Local name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Regulatory reference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bl>
    <w:bookmarkStart w:id="1" w:name="_Hlk205902293"/>
    <w:bookmarkEnd w:id="1"/>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Vanilla. Gourmand. milk.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bodyweight Animal: rat, Guideline: OECD Guideline 401 (Acute Oral Toxicity), 95% CL: 2350 - 3100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bodyweight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bodyweight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bodyweight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sidR="00FA7F7F">
              <w:rPr>
                <w:noProof/>
              </w:rPr>
              <w:t>STOT-repeated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May cause damage to organs through prolonged or repeated exposure.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cupcake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cupcake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substance(s) listed on the Drug Precursors list (Regulation EC 273/2004 on the manufacture and the placing on market of certain substances used in the illicit manufacture of narcotic drugs and psychotropic substances)</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Name</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CN designation</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CAS-No.</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CN code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Category,</w:t>
            </w:r>
          </w:p>
          <w:p w:rsidR="00A65092" w:rsidRPr="0069446B" w:rsidP="00E96366" w14:paraId="26779EFF" w14:textId="63E11907">
            <w:pPr>
              <w:pStyle w:val="SDSTableTextHeading1"/>
              <w:rPr>
                <w:noProof w:val="0"/>
                <w:color w:val="auto"/>
              </w:rPr>
            </w:pPr>
            <w:r w:rsidRPr="0069446B" w:rsidR="00FA7F7F">
              <w:rPr>
                <w:noProof/>
                <w:color w:val="auto"/>
              </w:rPr>
              <w:t>Subcategory</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Threshold</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Annex</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Piperonal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Category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Annex I</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Repeated exposure, Category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Highly flammable liquid and vapour.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Suspected of damaging the unborn child.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damage to organs through prolonged or repeated exposure.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cupcake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cupcake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5/7/2026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E6A4F20-4226-447A-A08E-07DA0882ED1B}"/>
</file>

<file path=customXml/itemProps3.xml><?xml version="1.0" encoding="utf-8"?>
<ds:datastoreItem xmlns:ds="http://schemas.openxmlformats.org/officeDocument/2006/customXml" ds:itemID="{35DD9600-436E-4574-B61E-FD458B05329E}"/>
</file>

<file path=customXml/itemProps4.xml><?xml version="1.0" encoding="utf-8"?>
<ds:datastoreItem xmlns:ds="http://schemas.openxmlformats.org/officeDocument/2006/customXml" ds:itemID="{C7D72A8D-31E4-4BD4-8C46-0A733AFA1F6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