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coquelicot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3,7-dimethylnona-1,6-dien-3-ol, HYDROXYCITRONELLAL, alpha-iso-methylionone, citronellol, 1-(1,2,3,4,5,6,7,8-octahydro-2,3,8,8-tetramethyl-2-naphthyl)ethan-1-one, α-hexylcinnamaldehyde.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Green. Fruity. dew.</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coquelicot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coquelicot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3,7-dimethylnona-1,6-dien-3-ol, HYDROXYCITRONELLAL, alpha-iso-methylionone, citronellol, 1-(1,2,3,4,5,6,7,8-octahydro-2,3,8,8-tetramethyl-2-naphthyl)ethan-1-one, α-hexylcinnamaldehyde.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coquelicot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coquelicot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3/27/2026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33E4186-7107-4469-A32A-4CAB7302B8E3}"/>
</file>

<file path=customXml/itemProps3.xml><?xml version="1.0" encoding="utf-8"?>
<ds:datastoreItem xmlns:ds="http://schemas.openxmlformats.org/officeDocument/2006/customXml" ds:itemID="{257F26EB-0312-4AE8-9652-7747CD24A7E9}"/>
</file>

<file path=customXml/itemProps4.xml><?xml version="1.0" encoding="utf-8"?>
<ds:datastoreItem xmlns:ds="http://schemas.openxmlformats.org/officeDocument/2006/customXml" ds:itemID="{7E19D603-5AEF-4C1A-BF90-709DDF8A258D}"/>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