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choco pistache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p w:rsidR="00827634" w:rsidRPr="0069446B" w:rsidP="009E5102" w14:paraId="27338739" w14:textId="72136CC3">
      <w:pPr>
        <w:pStyle w:val="SDSTextNormal"/>
      </w:pPr>
      <w:r>
        <w:rPr>
          <w:noProof/>
        </w:rPr>
        <w:t>This mixture does not contain any substances to be mentioned according to the criteria of section 3.2 of REACH Annex II</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None under normal conditions.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None under normal conditions.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None under normal conditions.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Water spray. Dry powder. Foam. Carbon dioxide.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Stop leak if safe to do so. 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Evacuate unnecessary personnel. Stop leak if safe to do so.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 spilled material with sand or earth. Contain any spills with dikes or absorbents to prevent migration and entry into sewers or streams. Stop leak without risks if possible.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Take up liquid spill into absorbent material.</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Amber. Woody.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Not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choco pistache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4/8/2026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choco pistache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choco pistache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4/8/2026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3D11505-37DD-4246-8D46-6CE29D61BA5D}"/>
</file>

<file path=customXml/itemProps3.xml><?xml version="1.0" encoding="utf-8"?>
<ds:datastoreItem xmlns:ds="http://schemas.openxmlformats.org/officeDocument/2006/customXml" ds:itemID="{8AE7C15E-1FED-4ED1-9BFC-D5B687557D05}"/>
</file>

<file path=customXml/itemProps4.xml><?xml version="1.0" encoding="utf-8"?>
<ds:datastoreItem xmlns:ds="http://schemas.openxmlformats.org/officeDocument/2006/customXml" ds:itemID="{63FE83F7-AE44-4852-AC66-CF08A9782C86}"/>
</file>

<file path=docProps/app.xml><?xml version="1.0" encoding="utf-8"?>
<Properties xmlns="http://schemas.openxmlformats.org/officeDocument/2006/extended-properties" xmlns:vt="http://schemas.openxmlformats.org/officeDocument/2006/docPropsVTypes">
  <Template>Normal</Template>
  <TotalTime>219</TotalTime>
  <Pages>8</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