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cerise noire et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coumarin, ethyl 2,3-epoxy-3-phenylbutyrate, cinnamaldehyde.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cerise noire et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cerise noire et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coumarin, ethyl 2,3-epoxy-3-phenylbutyrate, cinnamaldehyde.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cerise noire et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cerise noire et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EB00E65-513D-4EB5-9E22-59ACF0FBA601}"/>
</file>

<file path=customXml/itemProps3.xml><?xml version="1.0" encoding="utf-8"?>
<ds:datastoreItem xmlns:ds="http://schemas.openxmlformats.org/officeDocument/2006/customXml" ds:itemID="{D1C17300-EC89-4AF1-922E-3C8F1CC0CFBB}"/>
</file>

<file path=customXml/itemProps4.xml><?xml version="1.0" encoding="utf-8"?>
<ds:datastoreItem xmlns:ds="http://schemas.openxmlformats.org/officeDocument/2006/customXml" ds:itemID="{788952AC-9830-4436-8639-E3AC3E07DC3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