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cèdre du Liban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TETRAHYDROLINALOOL.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bodyweight)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[3R-(3α,3aβ,7β,8aα)]-octahydro-3,8,8-trimethyl-6-methylene-1H-3a,7-methanoazulene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546-28-1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208-898-8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aromatic.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bodyweight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cèdre du Liban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cèdre du Liban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[3R-(3α,3aβ,7β,8aα)]-octahydro-3,8,8-trimethyl-6-methylene-1H-3a,7-methanoazulene (546-28-1)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benzoate ; 3,7-dimethyloctan-3-ol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TETRAHYDROLINALOOL.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9/14/2026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9/14/2026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cèdre du Liban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cèdre du Liban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9/14/2026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809C684-7EFC-498D-9AB7-E89912D82C7C}"/>
</file>

<file path=customXml/itemProps3.xml><?xml version="1.0" encoding="utf-8"?>
<ds:datastoreItem xmlns:ds="http://schemas.openxmlformats.org/officeDocument/2006/customXml" ds:itemID="{3708A74E-A54E-40FA-B7EA-0EC5746A9D2A}"/>
</file>

<file path=customXml/itemProps4.xml><?xml version="1.0" encoding="utf-8"?>
<ds:datastoreItem xmlns:ds="http://schemas.openxmlformats.org/officeDocument/2006/customXml" ds:itemID="{7D85310C-B663-48EF-A883-88BBE7B3E77C}"/>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