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cèdre du Liban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TETRAHYDROLINALOOL, CEDRYL ACETATE, ALPHA-METHYL-BETA-IONONE, ALPHA-ISOMETHYL IONONE.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105-95-3</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120-51-4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78-69-3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3-methyl-4-(2,6,6-trimethyl-2-cyclohexen-1-yl)-3-buten-2-one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1-(2,6,6-trimethyl-1-cyclohexen-1-yl)pent-1-en-3-one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127-43-5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204-843-7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[3R-(3α,3aβ,7β,8aα)]-octahydro-3,8,8-trimethyl-6-methylene-1H-3a,7-methanoazulene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546-28-1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208-898-8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Woody. aromatic.</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benzoate (120-51-4)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3,7-dimethyloctan-3-ol (78-69-3)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8270 mg/kg bodyweight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bodyweight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3-methyl-4-(2,6,6-trimethyl-2-cyclohexen-1-yl)-3-buten-2-one (127-51-5)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1,4-dioxacycloheptadecane-5,17-dione (105-95-3)</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5000 mg/kg bodyweight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3-methyl-4-(2,6,6-trimethyl-2-cyclohexen-1-yl)-3-buten-2-one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3-methyl-4-(2,6,6-trimethyl-2-cyclohexen-1-yl)-3-buten-2-one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bodyweight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3,7-dimethyloctan-3-ol (78-69-3)</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3-methyl-4-(2,6,6-trimethyl-2-cyclohexen-1-yl)-3-buten-2-one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bodyweight Animal: rat, Animal sex: male, Guideline: OECD Guideline 408 (Repeated Dose 90-Day Oral Toxicity Study in Rodents)</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1,4-dioxacycloheptadecane-5,17-dione (105-95-3)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cèdre du Liban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benzoate (120-51-4)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3,7-dimethyloctan-3-ol (78-69-3)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8.9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3-methyl-4-(2,6,6-trimethyl-2-cyclohexen-1-yl)-3-buten-2-one (127-51-5)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1,4-dioxacycloheptadecane-5,17-dione (105-95-3)</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cèdre du Liban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benzoate (120-51-4)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3,7-dimethyloctan-3-ol (78-69-3)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1-(2,6,6-trimethyl-1-cyclohexen-1-yl)pent-1-en-3-one (127-43-5)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3-methyl-4-(2,6,6-trimethyl-2-cyclohexen-1-yl)-3-buten-2-one (127-51-5)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1,4-dioxacycloheptadecane-5,17-dione (105-95-3)</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[3R-(3α,3aβ,7β,8aα)]-octahydro-3,8,8-trimethyl-6-methylene-1H-3a,7-methanoazulene (546-28-1)</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benzoate ; 3,7-dimethyloctan-3-ol ; [3R-(3α,3aβ,6α,7β,8aα)]-octahydro-3,6,8,8-tetramethyl-1H-3a,7-methanoazulen-5-yl acetate ; 3-methyl-4-(2,6,6-trimethyl-2-cyclohexen-1-yl)-3-buten-2-one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benzoate ; [3R-(3α,3aβ,6α,7β,8aα)]-octahydro-3,6,8,8-tetramethyl-1H-3a,7-methanoazulen-5-yl acetate ; 3-methyl-4-(2,6,6-trimethyl-2-cyclohexen-1-yl)-3-buten-2-one ; 1,4-dioxacycloheptadecane-5,17-dione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TETRAHYDROLINALOOL, CEDRYL ACETATE, ALPHA-METHYL-BETA-IONONE, ALPHA-ISOMETHYL IONONE.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9/14/2026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9/14/2026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cèdre du Liban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cèdre du Liban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9/14/2026   Version: 5.0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3452FD6-7224-438E-9E91-3F7E00E1468E}"/>
</file>

<file path=customXml/itemProps3.xml><?xml version="1.0" encoding="utf-8"?>
<ds:datastoreItem xmlns:ds="http://schemas.openxmlformats.org/officeDocument/2006/customXml" ds:itemID="{ED5D8C0F-11DD-4934-8410-C9D68F13E653}"/>
</file>

<file path=customXml/itemProps4.xml><?xml version="1.0" encoding="utf-8"?>
<ds:datastoreItem xmlns:ds="http://schemas.openxmlformats.org/officeDocument/2006/customXml" ds:itemID="{31C644E0-DA7B-49EC-A351-71CE984E8A98}"/>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