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bois de oud boost 1%</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P102 - Keep out of reach of children.</w:t>
              <w:br/>
              <w:t>P101 - If medical advice is needed, have product container or label at hand.</w:t>
              <w:br/>
              <w:t>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sidR="00FA7F7F">
              <w:rPr>
                <w:noProof/>
              </w:rPr>
              <w:t>EUH210 - Safety data sheet available on request.</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p w:rsidR="00827634" w:rsidRPr="0069446B" w:rsidP="009E5102" w14:paraId="27338739" w14:textId="72136CC3">
      <w:pPr>
        <w:pStyle w:val="SDSTextNormal"/>
      </w:pPr>
      <w:r>
        <w:rPr>
          <w:noProof/>
        </w:rPr>
        <w:t>This mixture does not contain any substances to be mentioned according to the criteria of section 3.2 of REACH Annex II</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Even though no specific hazards are defined, first-aiders should wear eye protection, gloves and disposable half mask. Consider additional protection if repeated or prolonged exposition is likely.</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Amber. Floral.</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bois de oud boost 1%</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Candle bois de oud boost 1%</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p w:rsidR="00A65092" w:rsidRPr="0069446B" w:rsidP="00A65092" w14:paraId="1965DBDA" w14:textId="0FFE3A91">
      <w:pPr>
        <w:pStyle w:val="SDSTextNormal"/>
      </w:pPr>
      <w:r>
        <w:rPr>
          <w:noProof/>
        </w:rPr>
        <w:t>Contains no substance(s) listed on REACH Annex XVII (Restriction Conditions)</w:t>
      </w:r>
    </w:p>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EUH210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Safety data sheet available on request.</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4/27/2026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8</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8</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4/27/2026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8</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bois de oud boost 1%</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bois de oud boost 1%</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4/27/2026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5C3CC592-50F5-4343-895E-C0C7BCC8508F}"/>
</file>

<file path=customXml/itemProps3.xml><?xml version="1.0" encoding="utf-8"?>
<ds:datastoreItem xmlns:ds="http://schemas.openxmlformats.org/officeDocument/2006/customXml" ds:itemID="{30D1FBC7-E699-44CF-A99F-25908D527787}"/>
</file>

<file path=customXml/itemProps4.xml><?xml version="1.0" encoding="utf-8"?>
<ds:datastoreItem xmlns:ds="http://schemas.openxmlformats.org/officeDocument/2006/customXml" ds:itemID="{DFFC5988-4D93-4F83-8EBC-95690DC08AB7}"/>
</file>

<file path=docProps/app.xml><?xml version="1.0" encoding="utf-8"?>
<Properties xmlns="http://schemas.openxmlformats.org/officeDocument/2006/extended-properties" xmlns:vt="http://schemas.openxmlformats.org/officeDocument/2006/docPropsVTypes">
  <Template>Normal</Template>
  <TotalTime>219</TotalTime>
  <Pages>8</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