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basilic frais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3-(p-methoxyphenyl)-2-methylpropionaldehyde; hexyl salicylate; l-p-mentha-1(6),8-dien-2-one; linalool; cineole; citral; isoeugenol; α-hexylcinnamaldehyde; (E)-anethole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5462-06-6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Repr. 2, H361</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6485-40-1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229-352-5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aromatic.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3-(p-methoxyphenyl)-2-methylpropionaldehyde (5462-06-6)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4000 mg/kg bodyweight Animal: rat, Animal sex: male, Guideline: OECD Guideline 401 (Acute Oral Toxicity), 95% CL: 3400 - 4600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l-p-mentha-1(6),8-dien-2-one (6485-40-1)</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bodyweight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bodyweight Animal: rabbit,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bodyweight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basilic frais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3-(p-methoxyphenyl)-2-methylpropionaldehyde (5462-06-6)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l-p-mentha-1(6),8-dien-2-one (6485-40-1)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6.1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 2.44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basilic frais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3-(p-methoxyphenyl)-2-methylpropionaldehyde (5462-06-6)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l-p-mentha-1(6),8-dien-2-one (6485-40-1)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3-(p-methoxyphenyl)-2-methylpropionaldehyde ; linalool ; cineole ; isoeugenol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basilic frais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basilic frais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6/11/2026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5122E33-5A71-49CD-8D86-CBE74582E97A}"/>
</file>

<file path=customXml/itemProps3.xml><?xml version="1.0" encoding="utf-8"?>
<ds:datastoreItem xmlns:ds="http://schemas.openxmlformats.org/officeDocument/2006/customXml" ds:itemID="{F36758D6-8FAB-45B0-9F64-872985A53FC2}"/>
</file>

<file path=customXml/itemProps4.xml><?xml version="1.0" encoding="utf-8"?>
<ds:datastoreItem xmlns:ds="http://schemas.openxmlformats.org/officeDocument/2006/customXml" ds:itemID="{E751C3C6-C952-47FF-854A-2AFA6B5E51DA}"/>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