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baies givrées et raisin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ethyl 2,3-epoxy-3-phenylbutyrate.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Green. Red fruits.</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bodyweight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baies givrées et raisin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baies givrées et raisin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1,4-dioxacycloheptadecane-5,17-dione (105-95-3)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2,3-epoxy-3-phenylbutyrate (77-83-8)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ethyl 2,3-epoxy-3-phenylbutyrate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ethyl 2,3-epoxy-3-phenylbutyrate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ethyl 2,3-epoxy-3-phenylbutyrate.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5/15/2026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5/15/2026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baies givrées et raisin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baies givrées et raisin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5/15/2026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BF8386F-061D-4721-9E5F-06F2F0901F0C}"/>
</file>

<file path=customXml/itemProps3.xml><?xml version="1.0" encoding="utf-8"?>
<ds:datastoreItem xmlns:ds="http://schemas.openxmlformats.org/officeDocument/2006/customXml" ds:itemID="{C2AFC0EA-B4F7-40EA-B754-145937C814B8}"/>
</file>

<file path=customXml/itemProps4.xml><?xml version="1.0" encoding="utf-8"?>
<ds:datastoreItem xmlns:ds="http://schemas.openxmlformats.org/officeDocument/2006/customXml" ds:itemID="{CE43D619-A72D-4429-9EE0-CC23B38DE45B}"/>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