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orientale et encens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isoeugenol; cinnamyl alcohol; Eugenol; (E)-anethole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Spicy. Aniseed. Vanilla. woody.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bodyweight Animal: rat, 95% CL: 2090 -</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bodyweight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bodyweight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orientale et encens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 2.44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orientale et encens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cinnamaldehyde ; isoeugenol ; anisaldehyde ; cinnamyl alcohol ; Eugenol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cinnamaldehyde ; anisaldehyde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orientale et encens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orientale et encens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6/19/2026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8F50DFA-09C7-4A63-9DBB-43DB365404B8}"/>
</file>

<file path=customXml/itemProps3.xml><?xml version="1.0" encoding="utf-8"?>
<ds:datastoreItem xmlns:ds="http://schemas.openxmlformats.org/officeDocument/2006/customXml" ds:itemID="{1DF57879-C650-4426-94ED-29286363AC2D}"/>
</file>

<file path=customXml/itemProps4.xml><?xml version="1.0" encoding="utf-8"?>
<ds:datastoreItem xmlns:ds="http://schemas.openxmlformats.org/officeDocument/2006/customXml" ds:itemID="{8C5C2BB5-4C42-4AB0-93FA-2000C0241FAA}"/>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