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sidR="00FA7F7F">
              <w:rPr>
                <w:noProof/>
              </w:rPr>
              <w:t>Yuzu-Kerze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TETRAHYDROLINALOOL, CITRAL, linalool, LIMONENE.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Grün. Fruchtig.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Yuzu-Kerze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Yuzu-Kerze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citral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TETRAHYDROLINALOOL, CITRAL, linalool, LIMONENE.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Yuzu-Kerze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Yuzu-Kerze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11.09.2026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5FB519D-1B25-4953-8044-7D9D2568CADE}"/>
</file>

<file path=customXml/itemProps3.xml><?xml version="1.0" encoding="utf-8"?>
<ds:datastoreItem xmlns:ds="http://schemas.openxmlformats.org/officeDocument/2006/customXml" ds:itemID="{675ACA9E-FB1B-4CDE-BE2F-80C0DE9557CE}"/>
</file>

<file path=customXml/itemProps4.xml><?xml version="1.0" encoding="utf-8"?>
<ds:datastoreItem xmlns:ds="http://schemas.openxmlformats.org/officeDocument/2006/customXml" ds:itemID="{0D039D39-9BC5-4801-8040-A51805F8A6B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