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Vieux rhum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Charakteristisch. Frisch. Holzig.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Vieux rhum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Vieux rhum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Vieux rhum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Vieux rhum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17.07.2026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B1B8DE1-6D20-46C4-8D5B-7F1F82EA3313}"/>
</file>

<file path=customXml/itemProps3.xml><?xml version="1.0" encoding="utf-8"?>
<ds:datastoreItem xmlns:ds="http://schemas.openxmlformats.org/officeDocument/2006/customXml" ds:itemID="{A5AF6988-D958-415C-8BD7-676A6E75865C}"/>
</file>

<file path=customXml/itemProps4.xml><?xml version="1.0" encoding="utf-8"?>
<ds:datastoreItem xmlns:ds="http://schemas.openxmlformats.org/officeDocument/2006/customXml" ds:itemID="{DBB53993-BFC9-42B5-9346-23B21FDE7A99}"/>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