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Verveine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citronellol; d-limonene; citral; nerol; geraniol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3,5315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0,3059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Eisenkraut. Zitronensäure. Charakteristisch.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Körpergewicht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Verveine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Verveine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d-limonene ; nerol ; geraniol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Verveine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Verveine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05.08.2026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34A99C5-57D3-4F1B-9ED8-4D28877734E2}"/>
</file>

<file path=customXml/itemProps3.xml><?xml version="1.0" encoding="utf-8"?>
<ds:datastoreItem xmlns:ds="http://schemas.openxmlformats.org/officeDocument/2006/customXml" ds:itemID="{B0CCF00E-02B9-4E9D-B6E5-460C9E74A1DB}"/>
</file>

<file path=customXml/itemProps4.xml><?xml version="1.0" encoding="utf-8"?>
<ds:datastoreItem xmlns:ds="http://schemas.openxmlformats.org/officeDocument/2006/customXml" ds:itemID="{36F5301E-213B-46AE-9695-1E597485816E}"/>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