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Entzündbarer Feststoff.</w:t>
              <w:b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4.1B - Entzündbare feste Gefahrstoffe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2B, LGK 3, LGK 5.1A, LGK 5.1C,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5.2, LGK 6.1A, LGK 6.1D</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4.1B, LGK 6.1C,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Eisenkraut. Zitronensäure.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Verveine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Entzündbarer Feststoff.</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D2B2A2B-E4BB-4651-98D6-2C9F0E80B4D4}"/>
</file>

<file path=customXml/itemProps3.xml><?xml version="1.0" encoding="utf-8"?>
<ds:datastoreItem xmlns:ds="http://schemas.openxmlformats.org/officeDocument/2006/customXml" ds:itemID="{FEC85EF5-06E5-4D68-BDC2-30E8A8016C24}"/>
</file>

<file path=customXml/itemProps4.xml><?xml version="1.0" encoding="utf-8"?>
<ds:datastoreItem xmlns:ds="http://schemas.openxmlformats.org/officeDocument/2006/customXml" ds:itemID="{1D09A05D-4E00-4864-A96E-37203D0E6BC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