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Verveine et orange sanguine kerze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p w:rsidR="00827634" w:rsidRPr="0069446B" w:rsidP="009E5102" w14:paraId="29F388B8" w14:textId="4336E5B9">
      <w:pPr>
        <w:pStyle w:val="SDSTextNormal"/>
        <w:rPr>
          <w:noProof/>
        </w:rPr>
      </w:pPr>
      <w:r w:rsidRPr="0069446B">
        <w:rPr>
          <w:noProof/>
        </w:rPr>
        <w:t>Nicht eingestuft</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Pr>
          <w:noProof/>
        </w:rPr>
        <w:t>Nach unserem Kenntnisstand birgt dieses Produkt bei Einhaltung guter Arbeitshygiene keine besonderen Risiken.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P501 - Inhalt und Behälter ein Sortierzentrum, gemäß den lokalen Vorschriften zuführen.</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 Sätze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Enthält Methylcedrylether, LIMONENE, citral, 3,7-dimethylnona-1,6-dien-3-ol. Kann allergische Reaktionen hervorrufen.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3,7-dimethylnona-1,6-dien-3-ol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10339-55-6</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233-732-6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0,28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5392-40-5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226-394-6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0,2121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Methylcedrylether</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19870-74-7</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243-384-7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p w:rsidR="00827634" w:rsidRPr="0069446B" w:rsidP="009B0F88" w14:paraId="147D3D5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227-813-5</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0,1043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Haut mit viel Wasser abwaschen.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Unter normalen Umständen keine. Staub kann Reizwirkungen in Hautfalten oder bei eng anliegender Kleidung hervorrufen.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Verunreinigten Bereich lüften.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d-limonene</w:t>
            </w:r>
            <w:r w:rsidRPr="0069446B">
              <w:rPr>
                <w:noProof w:val="0"/>
                <w:color w:val="auto"/>
              </w:rPr>
              <w:t xml:space="preserve"> </w:t>
            </w:r>
            <w:r w:rsidRPr="0069446B" w:rsidR="00FD53E4">
              <w:rPr>
                <w:noProof/>
                <w:color w:val="auto"/>
              </w:rPr>
              <w:t>(5989-27-5)</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Deutschland - Begrenzung der Exposition am Arbeitsplatz (TRGS 900)</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(R)-p-Mentha-1,8-dien (D-Limonen)</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4(II)</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Sh - Hautsensibilisierende Stoffe; Y - Ein Risiko der Fruchtschädigung braucht bei Einhaltung des Arbeitsplatzgrenzwertes und des biologischen Grenzwertes (BGW) nicht befürchtet zu werden</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Blumig. Frisch. Hesperidaceae.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d-limonene (5989-27-5)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Körpergewicht Animal: rat, Animal sex: female, Guideline: OECD Guideline 423 (Acute Oral toxicity - Acute Toxic Class Method)</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Nicht eingestuft (Aufgrund der verfügbaren Daten sind die Einstufungskriterien nicht erfüllt)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Körpergewicht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Verveine et orange sanguine kerze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Angaben über sonstige Gefahren</w:t>
      </w:r>
      <w:bookmarkEnd w:id="3"/>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Das Produkt gilt weder als schädlich für Wasserorganismen noch verursacht es langfristige Schäden in der Umwelt.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Nicht eingestuft (Aufgrund der verfügbaren Daten sind die Einstufungskriterien nicht erfüllt)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d-limonene (5989-27-5)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Krebstiere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Pr>
                <w:noProof/>
                <w:color w:val="auto"/>
              </w:rPr>
              <w:t>Verveine et orange sanguine kerze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Methylcedrylether (19870-74-7)</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citral (5392-40-5)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3,7-dimethylnona-1,6-dien-3-ol (10339-55-6)</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4"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2.1 bis 2.4, 2.6 und 2.7, 2.8 Typen A und B, 2.9, 2.10, 2.12, 2.13 Kategorien 1 und 2, 2.14 Kategorien 1 und 2, 2.15 Typen A bis F</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1, Schwach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 gewässergefährdend, Kategorie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Aspirationsgefahr, Kategorie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Entzündbare Flüssigkeiten, Kategorie 3</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Flüssigkeit und Dampf entzündbar.</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bei Verschlucken und Eindringen in die Atemwege tödlich sein.</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 mit langfristiger Wirkung.</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Enthält Methylcedrylether, LIMONENE, citral, 3,7-dimethylnona-1,6-dien-3-ol. Kann allergische Reaktionen hervorrufen.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05.08.2026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05.08.2026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Verveine et orange sanguine kerze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Verveine et orange sanguine kerze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05.08.2026   Version: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88E7A1A6-B1AD-436E-B722-F7F6B7779525}"/>
</file>

<file path=customXml/itemProps3.xml><?xml version="1.0" encoding="utf-8"?>
<ds:datastoreItem xmlns:ds="http://schemas.openxmlformats.org/officeDocument/2006/customXml" ds:itemID="{1AD7AF1C-0467-48EB-B85C-39A939B8BD02}"/>
</file>

<file path=customXml/itemProps4.xml><?xml version="1.0" encoding="utf-8"?>
<ds:datastoreItem xmlns:ds="http://schemas.openxmlformats.org/officeDocument/2006/customXml" ds:itemID="{61D78536-8D7C-4F11-A1CA-B88C7BD122B3}"/>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