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Verveine et menthe poivrée kerze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Kann allergische Hautreaktionen verursachen.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citronellol; Geraniol; α-hexylcinnamaldehyde; citral; citronellal; cineole; carvone; linalool; linalyl acetate; d-limonene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Kann allergische Hautreaktionen verursachen.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Komponente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Stoffe sind nicht aufgrund endokrin wirkender Eigenschaften gemäß REACH Artikel 59 Absatz 1 in der Liste enthalten, oder es wurde gemäß den Kriterien der Delegierten-Verordnung (EU) 2017/2100 oder der Verordnung (EU) 2018/605 der Kommission festgestellt, dass er keine endokrin wirkende Eigenschaften aufweist.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5392-40-5</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4,1034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203-377-1</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0,4214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0,3143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0,2891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106-23-0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203-376-6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0,2737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carvone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99-49-0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202-759-5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606-148-00-8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0,1491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cineole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470-82-6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207-431-5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Sens. 1B, H317</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p w:rsidR="00827634" w:rsidRPr="0069446B" w:rsidP="009B0F8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(ATE=1570 mg/kg)</w:t>
              <w:br/>
              <w:t>Eye Irrit. 2, H319</w:t>
              <w:b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Benzylalkohol</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43"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Eisenkraut. Zitronensäure. Zitrone. Blumig.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Geraniol (106-24-1)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3600 mg/kg Körpergewicht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citronellal (106-23-0)</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sidR="00FA7F7F">
              <w:rPr>
                <w:noProof/>
              </w:rPr>
              <w:t>&gt; 2000 mg/kg Körpergewicht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2500 –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Körpergewicht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Körpergewicht Animal: rat</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1580 mg/kg Körpergewicht Animal: mouse, Guideline: OECD Guideline 401 (Acute Oral Toxicity), 95% CL: 1410 - 1770</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827634" w:rsidRPr="0069446B"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3F55FECE">
            <w:pPr>
              <w:pStyle w:val="SDSTableTextHeading1"/>
              <w:rPr>
                <w:noProof w:val="0"/>
                <w:color w:val="auto"/>
              </w:rPr>
            </w:pPr>
            <w:r w:rsidRPr="0069446B" w:rsidR="00FA7F7F">
              <w:rPr>
                <w:noProof/>
                <w:color w:val="auto"/>
              </w:rPr>
              <w:t>citronellal (106-23-0)</w:t>
            </w:r>
          </w:p>
        </w:tc>
      </w:tr>
      <w:tr w14:paraId="095C82A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Körpergewicht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citronellal (106-23-0)</w:t>
            </w:r>
          </w:p>
        </w:tc>
      </w:tr>
      <w:tr w14:paraId="42A847A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F68F7FC" w14:textId="315015CF">
            <w:pPr>
              <w:pStyle w:val="SDSTableTextNormal"/>
              <w:rPr>
                <w:noProof w:val="0"/>
              </w:rPr>
            </w:pPr>
            <w:r w:rsidRPr="0069446B" w:rsidR="00FA7F7F">
              <w:rPr>
                <w:noProof/>
              </w:rPr>
              <w:t>LOAEC (inhalativ, Ratte, Gase,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8FE6653" w14:textId="5FF84CD9">
            <w:pPr>
              <w:pStyle w:val="SDSTableTextNormal"/>
              <w:rPr>
                <w:noProof w:val="0"/>
              </w:rPr>
            </w:pPr>
            <w:r w:rsidRPr="0069446B" w:rsidR="00FA7F7F">
              <w:rPr>
                <w:noProof/>
              </w:rPr>
              <w:t>68 ppm Animal: rat, Animal sex: female</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Körpergewicht Animal: rat, Guideline: OECD Guideline 453 (Combined Chronic Toxicity / Carcinogenicity Studies)</w:t>
            </w:r>
          </w:p>
        </w:tc>
      </w:tr>
      <w:tr w14:paraId="7DB1732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12186D5" w14:textId="59F51324">
            <w:pPr>
              <w:pStyle w:val="SDSTableTextNormal"/>
              <w:rPr>
                <w:noProof w:val="0"/>
                <w:lang w:val="de-DE"/>
              </w:rPr>
            </w:pPr>
            <w:r w:rsidRPr="0069446B" w:rsidR="00FA7F7F">
              <w:rPr>
                <w:noProof/>
                <w:lang w:val="de-DE"/>
              </w:rPr>
              <w:t>NOAEC (inhalativ, Ratte, Gase,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3E3E78EA" w14:textId="1918185F">
            <w:pPr>
              <w:pStyle w:val="SDSTableTextNormal"/>
              <w:rPr>
                <w:noProof w:val="0"/>
              </w:rPr>
            </w:pPr>
            <w:r w:rsidRPr="0069446B" w:rsidR="00FA7F7F">
              <w:rPr>
                <w:noProof/>
              </w:rPr>
              <w:t>34 ppm Animal: rat, Animal sex: female</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Körpergewicht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cineole (470-82-6)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600 mg/kg Körpergewicht Animal: rat, Animal sex: female, Guideline: other:, Guideline: OECD Guideline 407 (Repeated Dose 28-Day Oral Toxicity Study in Rodents), Guideline: EPA OPPTS 870.3150 (90-Day Oral Toxicity in Non-rodents)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Verveine et menthe poivrée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Geraniol (106-24-1)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 22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10,8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citronellal (106-23-0)</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8,7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13,33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6,74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cineole (470-82-6)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100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74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&gt; 74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Verveine et menthe poivrée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citronellol (106-22-9)</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citronellal (106-23-0)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cineole (470-82-6)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carvone (99-49-0)</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cineole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Geraniol ; citronellal ; cineole ; linalool ; linalyl acetate ; d-limonene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Augenschäden.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05.08.2026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05.08.2026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Verveine et menthe poivrée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Verveine et menthe poivrée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05.08.2026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1CB255AA-61A4-4F21-869C-AF45975A365B}"/>
</file>

<file path=customXml/itemProps3.xml><?xml version="1.0" encoding="utf-8"?>
<ds:datastoreItem xmlns:ds="http://schemas.openxmlformats.org/officeDocument/2006/customXml" ds:itemID="{41129E79-1E19-4AE6-A15C-5CE40E71B206}"/>
</file>

<file path=customXml/itemProps4.xml><?xml version="1.0" encoding="utf-8"?>
<ds:datastoreItem xmlns:ds="http://schemas.openxmlformats.org/officeDocument/2006/customXml" ds:itemID="{4E3A3E2B-DB38-4D13-8EE7-3A6D7478FB0E}"/>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