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Verveine et menthe poivrée kerze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Kann allergische Hautreaktionen verursachen.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citronellol; α-hexylcinnamaldehyde; Geraniol; cineole; citronellal; citral; linalool; d-limonene; carvone; linalyl acetate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Kann allergische Hautreaktionen verursachen.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P302+P352 - BEI KONTAKT MIT DER HAUT: Mit viel Wasser und Seife waschen.</w:t>
              <w:br/>
              <w:t>P333+P313 - Bei Hautreizung oder -ausschlag: Ärztlichen Rat einholen/ärztliche Hilfe hinzuziehen.</w:t>
              <w:br/>
              <w:t>P501 - Inhalt/Behälter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Komponente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Stoffe sind nicht aufgrund endokrin wirkender Eigenschaften gemäß REACH Artikel 59 Absatz 1 in der Liste enthalten, oder es wurde gemäß den Kriterien der Delegierten-Verordnung (EU) 2017/2100 oder der Verordnung (EU) 2018/605 der Kommission festgestellt, dass er keine endokrin wirkende Eigenschaften aufweist.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5392-40-5</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226-394-6</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5,862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0,449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106-23-0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203-376-6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0,391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carvone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99-49-0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202-759-5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606-148-00-8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cineole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470-82-6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207-431-5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Sens. 1B, H317</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(ATE=1570 mg/kg)</w:t>
              <w:br/>
              <w:t>Eye Irrit. 2, H319</w:t>
              <w:br/>
              <w:t>Skin Sens. 1B,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Benzylalkohol</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Eisenkraut. Zitronensäure. Zitrone. Blumig.</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Geraniol (106-24-1)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3600 mg/kg Körpergewicht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citronellal (106-23-0)</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sidR="00FA7F7F">
              <w:rPr>
                <w:noProof/>
              </w:rPr>
              <w:t>&gt; 2000 mg/kg Körpergewicht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2500 –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 6800 mg/kg Körpergewicht Animal: rat</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sidR="00FA7F7F">
              <w:rPr>
                <w:noProof/>
              </w:rPr>
              <w:t>&gt; 2000 mg/kg Körpergewicht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Körpergewicht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Körpergewicht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Körpergewicht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9000 mg/kg Körpergewicht Animal: rat</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Körpergewicht Animal: mouse, Guideline: OECD Guideline 401 (Acute Oral Toxicity), 95% CL: 1410 - 1770</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Pr>
                <w:noProof/>
              </w:rPr>
              <w:t>NOAEL (chronisch, oral, Tier, männlich, 2 Jahre)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Körpergewicht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citronellal (106-23-0)</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Pr>
                <w:noProof/>
              </w:rPr>
              <w:t>NOAEL (chronisch, oral, Tier, männlich, 2 Jahre)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Körpergewicht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citral (5392-40-5)</w:t>
            </w:r>
          </w:p>
        </w:tc>
      </w:tr>
      <w:tr w14:paraId="095C82A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Pr>
                <w:noProof/>
              </w:rPr>
              <w:t>NOAEL (chronisch, oral, Tier, männlich, 2 Jahre)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Körpergewicht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Körpergewicht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(inhalativ, Ratte, Staub/Nebel/Rauch,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Körpergewicht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cineole (470-82-6)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600 mg/kg Körpergewicht Animal: rat, Animal sex: female, Guideline: other:, Guideline: OECD Guideline 407 (Repeated Dose 28-Day Oral Toxicity Study in Rodents), Guideline: EPA OPPTS 870.3150 (90-Day Oral Toxicity in Non-rodents)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citronellal (106-23-0)</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(inhalativ, Ratte, Gase,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Körpergewicht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(inhalativ, Ratte, Gase,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Pr>
                <w:noProof/>
              </w:rPr>
              <w:t>NOAEL (subchronisch, oral, Tier, männlich,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Körpergewicht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315015CF">
            <w:pPr>
              <w:pStyle w:val="SDSTableTextNormal"/>
              <w:rPr>
                <w:noProof w:val="0"/>
              </w:rPr>
            </w:pPr>
            <w:r w:rsidRPr="0069446B" w:rsidR="00FA7F7F">
              <w:rPr>
                <w:noProof/>
              </w:rPr>
              <w:t>LOAEC (inhalativ, Ratte, Gase,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F84CD9">
            <w:pPr>
              <w:pStyle w:val="SDSTableTextNormal"/>
              <w:rPr>
                <w:noProof w:val="0"/>
              </w:rPr>
            </w:pPr>
            <w:r w:rsidRPr="0069446B" w:rsidR="00FA7F7F">
              <w:rPr>
                <w:noProof/>
              </w:rPr>
              <w:t>68 ppm Animal: rat, Animal sex: female</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Körpergewicht Animal: rat, Guideline: OECD Guideline 453 (Combined Chronic Toxicity / Carcinogenicity Studies)</w:t>
            </w:r>
          </w:p>
        </w:tc>
      </w:tr>
      <w:tr w14:paraId="7DB17330"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9F51324">
            <w:pPr>
              <w:pStyle w:val="SDSTableTextNormal"/>
              <w:rPr>
                <w:noProof w:val="0"/>
                <w:lang w:val="de-DE"/>
              </w:rPr>
            </w:pPr>
            <w:r w:rsidRPr="0069446B" w:rsidR="00FA7F7F">
              <w:rPr>
                <w:noProof/>
                <w:lang w:val="de-DE"/>
              </w:rPr>
              <w:t>NOAEC (inhalativ, Ratte, Gase,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1918185F">
            <w:pPr>
              <w:pStyle w:val="SDSTableTextNormal"/>
              <w:rPr>
                <w:noProof w:val="0"/>
              </w:rPr>
            </w:pPr>
            <w:r w:rsidRPr="0069446B" w:rsidR="00FA7F7F">
              <w:rPr>
                <w:noProof/>
              </w:rPr>
              <w:t>34 ppm Animal: rat, Animal sex: female</w:t>
            </w:r>
          </w:p>
        </w:tc>
      </w:tr>
      <w:tr w14:paraId="6B0A5EE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F7047DD">
            <w:pPr>
              <w:pStyle w:val="SDSTableTextNormal"/>
              <w:rPr>
                <w:noProof w:val="0"/>
              </w:rPr>
            </w:pPr>
            <w:r w:rsidRPr="0069446B">
              <w:rPr>
                <w:noProof/>
              </w:rPr>
              <w:t>NOAEL (subchronisch, oral, Tier, männlich,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4F8C43C8">
            <w:pPr>
              <w:pStyle w:val="SDSTableTextNormal"/>
              <w:rPr>
                <w:noProof w:val="0"/>
              </w:rPr>
            </w:pPr>
            <w:r w:rsidRPr="0069446B">
              <w:rPr>
                <w:noProof/>
              </w:rPr>
              <w:t>60 mg/kg Körpergewicht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0"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Körpergewicht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Verveine et menthe poivrée 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citronellol (106-22-9)</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14,66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17,48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cineole (470-82-6)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57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100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74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&gt; 74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citronellal (106-23-0)</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8,7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13,33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6,74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Verveine et menthe poivrée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citronellol (106-22-9)</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cineole (470-82-6)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citronellal (106-23-0)</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carvone (99-49-0)</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cineole ; 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Geraniol ; cineole ; citronellal ; linalool ; d-limonene ; linalyl acetate ; pin-2(3)-ene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(oral),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Augenschäden.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16.07.2026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16.07.2026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Verveine et menthe poivrée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Verveine et menthe poivrée 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16.07.2026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AFBC9C47-DF40-45AB-9262-FAB485418AEF}"/>
</file>

<file path=customXml/itemProps3.xml><?xml version="1.0" encoding="utf-8"?>
<ds:datastoreItem xmlns:ds="http://schemas.openxmlformats.org/officeDocument/2006/customXml" ds:itemID="{FA50C67F-8365-49D6-8068-B0405ED32147}"/>
</file>

<file path=customXml/itemProps4.xml><?xml version="1.0" encoding="utf-8"?>
<ds:datastoreItem xmlns:ds="http://schemas.openxmlformats.org/officeDocument/2006/customXml" ds:itemID="{6DAC666B-C7D1-41F8-935C-5B71C204CA8E}"/>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