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Vanille santal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Giftig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(E)-1-(2,6,6-trimethyl-1,3-cyclohexadien-1-yl)-2-buten-1-one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H411 - Giftig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Cyclopropanemethanol, 1-methyl-2-[(1,2,2-trimethylbicyclo[3.1.0]hex-3-yl)methyl]-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198404-98-7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427-900-1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(Inhalativ), H332</w:t>
              <w:br/>
              <w:t>Skin Irrit. 2, H315</w:t>
              <w:br/>
              <w:t>Skin Sens. 1A, H317</w:t>
              <w:br/>
              <w:t>Aquatic Chronic 2, H411</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Verschüttete Mengen aufnehmen.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5"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Orientalisch. balsamartig. Vanille. holzartig.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ethylene brassylate (105-95-3)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5000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Cyclopropanemethanol, 1-methyl-2-[(1,2,2-trimethylbicyclo[3.1.0]hex-3-yl)methyl]- (198404-98-7)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OECD Guideline 401 (Acute Oral Toxicity), Guideline: EU Method B.1 (Acute Toxicity (Oral))</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Cyclopropanemethanol, 1-methyl-2-[(1,2,2-trimethylbicyclo[3.1.0]hex-3-yl)methyl]- (198404-98-7)</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407 (Repeated Dose 28-Day Oral Toxicity Study in Rodents), Guideline: EU Method B.7 (Repeated Dose (28 Days) Toxicity (Oral))</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Vanille santal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Giftig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Giftig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ethylene brassylate (105-95-3)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6,94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Cyclopropanemethanol, 1-methyl-2-[(1,2,2-trimethylbicyclo[3.1.0]hex-3-yl)methyl]- (198404-98-7)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1,02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0,74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0,055 mg/l Test organisms (species): Danio rerio (previous name: Brachydanio rerio)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Vanille santal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brassylate (105-95-3)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Cyclopropanemethanol, 1-methyl-2-[(1,2,2-trimethylbicyclo[3.1.0]hex-3-yl)methyl]- (198404-98-7)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UMWELTGEFÄHRDENDER STOFF, FEST, N.A.G.</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Eintragung in das Beförderungspapier</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UMWELTGEFÄHRDENDER STOFF, FEST, N.A.G.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UMWELTGEFÄHRDENDER STOFF, FEST, N.A.G., 9, III, MEERESSCHADSTOFF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UMWELTGEFÄHRDENDER STOFF, FEST, N.A.G.,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UMWELTGEFÄHRDENDER STOFF, FEST, N.A.G.,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9" name="" descr="Kennzeichnung umweltgefährdender Stoff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Kennzeichnung umweltgefährdender Stoff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0"/>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Kennzeichnung umweltgefährdender Stoff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0"/>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Kennzeichnung umweltgefährdender Stoff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0"/>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5" name="" descr="Kennzeichnung umweltgefährdender Stoff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0"/>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p w:rsidR="00E5555B" w:rsidRPr="0069446B" w:rsidP="00CB352E" w14:paraId="59B4C75B" w14:textId="3A38D38E">
            <w:pPr>
              <w:pStyle w:val="SDSTableTextCentered"/>
              <w:rPr>
                <w:noProof w:val="0"/>
              </w:rPr>
            </w:pPr>
            <w:r w:rsidRPr="0069446B" w:rsidR="00FA7F7F">
              <w:rPr>
                <w:noProof/>
              </w:rPr>
              <w:t>Meeresschadstoff</w:t>
            </w:r>
            <w:r w:rsidRPr="0069446B">
              <w:rPr>
                <w:noProof w:val="0"/>
              </w:rPr>
              <w:t xml:space="preserve">: </w:t>
            </w:r>
            <w:r w:rsidRPr="0069446B" w:rsidR="00FA7F7F">
              <w:rPr>
                <w:noProof/>
              </w:rPr>
              <w:t>Ja</w:t>
            </w:r>
          </w:p>
          <w:p w:rsidR="00C93EB0" w:rsidRPr="0069446B" w:rsidP="00C93EB0" w14:paraId="3E1963A9" w14:textId="2D18F11C">
            <w:pPr>
              <w:pStyle w:val="SDSTableTextCentered"/>
              <w:rPr>
                <w:noProof w:val="0"/>
              </w:rPr>
            </w:pPr>
            <w:r w:rsidRPr="0069446B" w:rsidR="00FA7F7F">
              <w:rPr>
                <w:noProof/>
              </w:rPr>
              <w:t>EmS-Nr. (Brand)</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EmS-Nr. (Unbeabsichtigte Freisetzung)</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Klassifizierungscode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Sondervorschriften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Begrenzte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Freigestellte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Verpackungsanweisungen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Sondervorschriften für die Verpackung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Sondervorschriften für die Zusammenpackung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Anweisungen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Sondervorschriften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Tankcodierung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Fahrzeug für die Beförderung in Tanks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Beförderungskategorie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Sondervorschriften für die Beförderung - Versandstücke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Sondervorschriften für die Beförderung – lose Schüttung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Sondervorschriften für die Beförderung - Be- und Entladung, Handhabung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Nummer zur Kennzeichnung der Gefahr (Kemler-Zahl)</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Orangefarbene Tafeln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7" name="" descr="Orangefarbene Taf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1"/>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Tunnelbeschränkungscode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Sonderbestimmung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Begrenzte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Freigestellte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Sondervorschriften für die Verpackung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Sondervorschriften für Großpackmittel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Besondere Bestimmungen für Tanks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Staukategorie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Stauung und Handhabung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freigestellte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begrenzte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begrenzte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Sondervorschriften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Klassifizierungscode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Sondervorschriften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Begrenzte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Freigestellte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Beförderung zugelassen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Ausrüstung erforderlich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Anzahl der blauen Kegel/Lichter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Zusätzliche Anforderungen/Bemerkungen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Nur in geschmolzenem Zustand ** Bei Beförderung in loser Schüttung siehe auch 7.1.4.1 ***Nur bei Beförderung in loser Schüttung</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Klassifizierungscode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Sonderbestimmung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Begrenzte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Freigestellte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Verpackungsanweisungen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Sondervorschriften für die Verpackung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Sondervorschriften für die Zusammenpackung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Anweisungen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Besondere Bestimmungen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sidR="00FA7F7F">
              <w:rPr>
                <w:noProof/>
              </w:rPr>
              <w:t>Tankcodierungen für RID-Tanks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Beförderungskategorie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sidR="00FA7F7F">
              <w:rPr>
                <w:noProof/>
              </w:rPr>
              <w:t>Besondere Beförderungsbestimmungen - Versandstücke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sidR="00FA7F7F">
              <w:rPr>
                <w:noProof/>
              </w:rPr>
              <w:t>Besondere Beförderungsbestimmungen - Schüttgut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Besondere Bestimmungen für die Beförderung - Be-, Entladen und Handhabung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Expressgut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Nummer zur Kennzeichnung der Gefahr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ethylene brassylate ; Cyclopropanemethanol, 1-methyl-2-[(1,2,2-trimethylbicyclo[3.1.0]hex-3-yl)methyl]-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in der Störfall-Verordnung (12. BImSchV) gelistet</w:t>
            </w:r>
          </w:p>
        </w:tc>
      </w:tr>
    </w:tbl>
    <w:tbl>
      <w:tblPr>
        <w:tblStyle w:val="SDSTableWithBordersWithHeaderRow"/>
        <w:tblW w:w="10485" w:type="dxa"/>
        <w:tblLayout w:type="fixed"/>
        <w:tblLook w:val="04A0"/>
      </w:tblPr>
      <w:tblGrid>
        <w:gridCol w:w="1142"/>
        <w:gridCol w:w="849"/>
        <w:gridCol w:w="5668"/>
        <w:gridCol w:w="1415"/>
        <w:gridCol w:w="1411"/>
      </w:tblGrid>
      <w:tr w14:paraId="747E0CEA" w14:textId="77777777" w:rsidTr="00924025">
        <w:tblPrEx>
          <w:tblW w:w="10485" w:type="dxa"/>
          <w:tblLayout w:type="fixed"/>
          <w:tblLook w:val="04A0"/>
        </w:tblPrEx>
        <w:trPr>
          <w:tblHeader/>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5CFEB2D" w14:textId="080299AC">
            <w:pPr>
              <w:pStyle w:val="SDSTableTextBold"/>
              <w:rPr>
                <w:noProof w:val="0"/>
              </w:rPr>
            </w:pPr>
            <w:r w:rsidRPr="0069446B">
              <w:rPr>
                <w:noProof/>
              </w:rPr>
              <w:t>Störfall-Verordnung (12. BImSchV)</w:t>
            </w:r>
          </w:p>
        </w:tc>
      </w:tr>
      <w:tr w14:paraId="7E68D8B9" w14:textId="77777777" w:rsidTr="00924025">
        <w:tblPrEx>
          <w:tblW w:w="10485" w:type="dxa"/>
          <w:tblLayout w:type="fixed"/>
          <w:tblLook w:val="04A0"/>
        </w:tblPrEx>
        <w:trPr>
          <w:tblHeader/>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2C2589B" w14:textId="77777777">
            <w:pPr>
              <w:pStyle w:val="SDSTableTextNormal"/>
            </w:pPr>
            <w:r w:rsidRPr="0069446B">
              <w:rPr>
                <w:noProof/>
              </w:rPr>
              <w:t>Nummer</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4CE05DB" w14:textId="77777777">
            <w:pPr>
              <w:pStyle w:val="SDSTableTextNormal"/>
            </w:pPr>
            <w:r w:rsidRPr="0069446B">
              <w:rPr>
                <w:noProof/>
              </w:rPr>
              <w:t>Code</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3EC36A57" w14:textId="77777777">
            <w:pPr>
              <w:pStyle w:val="SDSTableTextNormal"/>
            </w:pPr>
            <w:r w:rsidRPr="0069446B">
              <w:rPr>
                <w:noProof/>
              </w:rPr>
              <w:t>Titel</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9D365E4" w14:textId="77777777">
            <w:pPr>
              <w:pStyle w:val="SDSTableTextNormal"/>
            </w:pPr>
            <w:r w:rsidRPr="0069446B">
              <w:rPr>
                <w:noProof/>
              </w:rPr>
              <w:t>Untere Klasse</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DF8D74F" w14:textId="77777777">
            <w:pPr>
              <w:pStyle w:val="SDSTableTextNormal"/>
            </w:pPr>
            <w:r w:rsidRPr="0069446B">
              <w:rPr>
                <w:noProof/>
              </w:rPr>
              <w:t>Obere Klasse</w:t>
            </w:r>
          </w:p>
        </w:tc>
      </w:tr>
      <w:tr w14:paraId="4D6C3E2E"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74F281F" w14:textId="77777777">
            <w:pPr>
              <w:pStyle w:val="SDSTableTextNormal"/>
            </w:pPr>
            <w:r w:rsidRPr="0069446B">
              <w:rPr>
                <w:noProof/>
              </w:rPr>
              <w:t>1.3.2</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52C2EAED" w14:textId="77777777">
            <w:pPr>
              <w:pStyle w:val="SDSTableTextNormal"/>
            </w:pPr>
            <w:r w:rsidRPr="0069446B">
              <w:rPr>
                <w:noProof/>
              </w:rPr>
              <w:t>E2</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ABB72BF" w14:textId="77777777">
            <w:pPr>
              <w:pStyle w:val="SDSTableTextNormal"/>
            </w:pPr>
            <w:r w:rsidRPr="0069446B">
              <w:rPr>
                <w:noProof/>
              </w:rPr>
              <w:t>Gewässergefährdend, Kategorie Chronisch 2</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42DCB67" w14:textId="77777777">
            <w:pPr>
              <w:pStyle w:val="SDSTableTextNormal"/>
              <w:jc w:val="right"/>
            </w:pPr>
            <w:r w:rsidRPr="0069446B">
              <w:rPr>
                <w:noProof/>
              </w:rPr>
              <w:t>200.000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0BE0E2DF" w14:textId="77777777">
            <w:pPr>
              <w:pStyle w:val="SDSTableTextNormal"/>
              <w:jc w:val="right"/>
            </w:pPr>
            <w:r w:rsidRPr="0069446B">
              <w:rPr>
                <w:noProof/>
              </w:rPr>
              <w:t>500.000 kg</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(inhalativ),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Vanille santal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Vanille santal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09.06.2026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fontTable" Target="fontTable.xml"/><Relationship Id="rId21"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7" Type="http://schemas.openxmlformats.org/officeDocument/2006/relationships/image" Target="media/image2.png"/><Relationship Id="rId16" Type="http://schemas.openxmlformats.org/officeDocument/2006/relationships/header" Target="header3.xml"/><Relationship Id="rId2" Type="http://schemas.openxmlformats.org/officeDocument/2006/relationships/webSettings" Target="webSettings.xml"/><Relationship Id="rId20"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15" Type="http://schemas.openxmlformats.org/officeDocument/2006/relationships/footer" Target="footer2.xml"/><Relationship Id="rId5" Type="http://schemas.openxmlformats.org/officeDocument/2006/relationships/hyperlink" Target="mailto: office@labsys.fr" TargetMode="External"/><Relationship Id="rId10" Type="http://schemas.openxmlformats.org/officeDocument/2006/relationships/image" Target="media/image5.png"/><Relationship Id="rId19" Type="http://schemas.openxmlformats.org/officeDocument/2006/relationships/styles" Target="styles.xml"/><Relationship Id="rId14"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0D21BE1-ED93-41F2-A3F0-6057BF1848AA}"/>
</file>

<file path=customXml/itemProps3.xml><?xml version="1.0" encoding="utf-8"?>
<ds:datastoreItem xmlns:ds="http://schemas.openxmlformats.org/officeDocument/2006/customXml" ds:itemID="{3EC91C54-E1DE-4D48-B562-51A1C99105B9}"/>
</file>

<file path=customXml/itemProps4.xml><?xml version="1.0" encoding="utf-8"?>
<ds:datastoreItem xmlns:ds="http://schemas.openxmlformats.org/officeDocument/2006/customXml" ds:itemID="{AC264CE4-084E-4D8B-80DC-A34F43256CCE}"/>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