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Vanille cannelle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Alcool benzylique;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0,5033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Acute Tox. 4 (Inhalativ),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(R)-p-Mentha-1,8-dien (D-Limonen)</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Körpergewicht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Körpergewicht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(Tier, weiblich,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Körpergewicht Animal: mouse,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Vanille cannelle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Vanille cannelle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Alcool benzylique ; isoeugenol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Vanille cannelle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Vanille cannelle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29.09.2026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ACA6B47-9310-4BC5-8479-42C69132E330}"/>
</file>

<file path=customXml/itemProps3.xml><?xml version="1.0" encoding="utf-8"?>
<ds:datastoreItem xmlns:ds="http://schemas.openxmlformats.org/officeDocument/2006/customXml" ds:itemID="{3E1E7D54-9D24-422A-939E-CB5AC23D10C0}"/>
</file>

<file path=customXml/itemProps4.xml><?xml version="1.0" encoding="utf-8"?>
<ds:datastoreItem xmlns:ds="http://schemas.openxmlformats.org/officeDocument/2006/customXml" ds:itemID="{8853491B-73DF-4A65-8B29-F43D9BD0F617}"/>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