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Tubéreuse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citronellol; 3-methyl-4-(2,6,6-trimethyl-2-cyclohexen-1-yl)-3-buten-2-one; Geraniol; d-limonene; 2-methoxy-4-propylphenol; EUGENOL; isoeugenol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P501 - Inhalt/Behälter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2-methoxy-4-propylphenol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2785-87-7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220-499-0</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603-053-00-3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1B, H317</w:t>
              <w:br/>
              <w:t>STOT SE 3, H335</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Ethanone, 1-(3-methyl-2-benzofuranyl)-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23911-56-0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429-100-6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Aquatic Acute 1, H400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Weiße Blume.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3-methyl-4-(2,6,6-trimethyl-2-cyclohexen-1-yl)-3-buten-2-one (127-51-5)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Körpergewicht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2-methoxy-4-propylphenol (2785-87-7)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2600 mg/kg Körpergewicht Animal: rat, Guideline: OECD Guideline 401 (Acute Oral Toxicity), 95% CL: 1900 - 3600</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male, Guideline: OECD Guideline 423 (Acute Oral toxicity - Acute Toxic Class Method)</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 1500 mg/kg Körpergewicht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Ethanone, 1-(3-methyl-2-benzofuranyl)- (23911-56-0)</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 – 2000 mg/kg Körpergewicht Animal: rat, Guideline: EU Method B.1 (Acute Toxicity (Oral)),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2-methoxy-4-propylphenol (2785-87-7)</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300 mg/kg Körpergewicht Animal: mouse,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Pr>
                <w:noProof/>
              </w:rPr>
              <w:t>NOAEL (chronisch, oral, Tier, weiblich,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150 mg/kg Körpergewicht Animal: mouse, Animal sex: female, Guideline: OECD Guideline 451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2-methoxy-4-propylphenol (2785-87-7)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827634" w:rsidRPr="0069446B" w:rsidP="002B741C" w14:textId="6BB7031E">
      <w:pPr>
        <w:pStyle w:val="SDSTextBlankLine"/>
      </w:pPr>
    </w:p>
    <w:tbl>
      <w:tblPr>
        <w:tblStyle w:val="SDSTableWithBordersWithHeaderRow"/>
        <w:tblW w:w="10489" w:type="dxa"/>
        <w:tblLayout w:type="fixed"/>
        <w:tblLook w:val="04A0"/>
      </w:tblPr>
      <w:tblGrid>
        <w:gridCol w:w="3969"/>
        <w:gridCol w:w="6520"/>
      </w:tblGrid>
      <w:tr w14:paraId="22761E3C"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D4097E9">
            <w:pPr>
              <w:pStyle w:val="SDSTableTextHeading1"/>
              <w:rPr>
                <w:noProof w:val="0"/>
                <w:color w:val="auto"/>
              </w:rPr>
            </w:pPr>
            <w:r w:rsidRPr="0069446B" w:rsidR="00FA7F7F">
              <w:rPr>
                <w:noProof/>
                <w:color w:val="auto"/>
              </w:rPr>
              <w:t>isoeugenol (97-54-1)</w:t>
            </w:r>
          </w:p>
        </w:tc>
      </w:tr>
      <w:tr w14:paraId="19C91D8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3-methyl-4-(2,6,6-trimethyl-2-cyclohexen-1-yl)-3-buten-2-one (127-51-5)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30 mg/kg Körpergewicht Animal: rat, Animal sex: male,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2-methoxy-4-propylphenol (2785-87-7)</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300 mg/kg Körpergewicht Animal: mouse, Animal sex: male, Guideline: OECD Guideline 408 (Repeated Dose 90-Day Oral Toxicity Study in Rodents)</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600 mg/kg Körpergewicht Animal: mouse, Animal sex: female,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4F8C43C8">
            <w:pPr>
              <w:pStyle w:val="SDSTableTextNormal"/>
              <w:rPr>
                <w:noProof w:val="0"/>
              </w:rPr>
            </w:pPr>
            <w:r w:rsidRPr="0069446B">
              <w:rPr>
                <w:noProof/>
              </w:rPr>
              <w:t>≥ 900 mg/kg Körpergewicht Animal: mouse, Animal sex: male, Guideline: other:</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450 mg/kg Körpergewicht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Tubéreuse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3-methyl-4-(2,6,6-trimethyl-2-cyclohexen-1-yl)-3-buten-2-one (127-51-5)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10,9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2-methoxy-4-propylphenol (2785-87-7)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4,4 mg/l Test organisms (species): other:</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EC50 - Andere Wasserorganismen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sidR="00FA7F7F">
              <w:rPr>
                <w:noProof/>
              </w:rPr>
              <w:t>3,5 mg/l Test organisms (species): other:</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7,4 mg/l Test organisms (species): other:</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13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Ethanone, 1-(3-methyl-2-benzofuranyl)- (23911-56-0)</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15,6 mg/l Test organisms (species): other:</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12,4 – 22,1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Tubéreuse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2-methoxy-4-propylphenol (2785-87-7)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Ethanone, 1-(3-methyl-2-benzofuranyl)- (23911-56-0)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3-methyl-4-(2,6,6-trimethyl-2-cyclohexen-1-yl)-3-buten-2-one ; Geraniol ; d-limonene ; 2-methoxy-4-propylphenol ; EUGENOL ; isoeugenol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3-methyl-4-(2,6,6-trimethyl-2-cyclohexen-1-yl)-3-buten-2-one ; d-limonene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Tubéreuse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Tubéreuse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07.04.2026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105CE6D-176D-423D-8D50-7BF2830ADFBA}"/>
</file>

<file path=customXml/itemProps3.xml><?xml version="1.0" encoding="utf-8"?>
<ds:datastoreItem xmlns:ds="http://schemas.openxmlformats.org/officeDocument/2006/customXml" ds:itemID="{199FC476-DDF4-42B6-9C9E-0956DD8ACCD2}"/>
</file>

<file path=customXml/itemProps4.xml><?xml version="1.0" encoding="utf-8"?>
<ds:datastoreItem xmlns:ds="http://schemas.openxmlformats.org/officeDocument/2006/customXml" ds:itemID="{C4F4A395-0DEE-4264-AAA1-FAC6E89411F2}"/>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