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Thé noir et vanille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P333+P313 - Bei Hautreizung oder -ausschlag: Ärztlichen Rat einholen/ärztliche Hilfe hinzuziehen.</w:t>
              <w:br/>
              <w:t>P302+P352 - BEI KONTAKT MIT DER HAUT: Mit viel Wasser und Seife waschen.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Würzig. Tabak.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Körpergewicht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Thé noir et vanille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Thé noir et vanille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5"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Thé noir et vanille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Thé noir et vanille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53B319-5D01-4799-8A0E-34A700540730}"/>
</file>

<file path=customXml/itemProps3.xml><?xml version="1.0" encoding="utf-8"?>
<ds:datastoreItem xmlns:ds="http://schemas.openxmlformats.org/officeDocument/2006/customXml" ds:itemID="{A343E354-5820-4C75-984A-9654DF4F7380}"/>
</file>

<file path=customXml/itemProps4.xml><?xml version="1.0" encoding="utf-8"?>
<ds:datastoreItem xmlns:ds="http://schemas.openxmlformats.org/officeDocument/2006/customXml" ds:itemID="{157CEE07-9DD2-4F5F-8636-E9E26DD1A451}"/>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