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Thé chaï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Acétate de 4-tert-butylcyclohexyle; 1-(1,2,3,4,5,6,7,8-octahydro-2,3,8,8-tetramethyl-2-naphthyl)ethan-1-one; coumarin; Methylcedrylether; cineole; alpha-iso-methylionone; cashmeran;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Tee.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Körpergewicht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Körpergewicht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Körpergewicht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(Tier, männlich,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Körpergewicht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Thé chaï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Thé chaï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cineole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Thé chaï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r>
            <w:rPr>
              <w:b/>
              <w:noProof/>
              <w:color w:val="FF0000"/>
              <w:sz w:val="24"/>
              <w:szCs w:val="24"/>
            </w:rPr>
            <w:t>*** ENTWURF ***</w:t>
          </w: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Thé chaï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r>
            <w:rPr>
              <w:b/>
              <w:noProof/>
              <w:color w:val="FF0000"/>
              <w:sz w:val="24"/>
              <w:szCs w:val="24"/>
            </w:rPr>
            <w:t>*** ENTWURF ***</w:t>
          </w: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29.07.2026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27C7ABE-CB6F-4BEE-AB2E-630F1D5D6154}"/>
</file>

<file path=customXml/itemProps3.xml><?xml version="1.0" encoding="utf-8"?>
<ds:datastoreItem xmlns:ds="http://schemas.openxmlformats.org/officeDocument/2006/customXml" ds:itemID="{0882A407-F8C0-49BE-B4A8-4E161C1097D9}"/>
</file>

<file path=customXml/itemProps4.xml><?xml version="1.0" encoding="utf-8"?>
<ds:datastoreItem xmlns:ds="http://schemas.openxmlformats.org/officeDocument/2006/customXml" ds:itemID="{7CF675F7-93C6-4A5D-BD18-AAAFD189A921}"/>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