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Rose des jardins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GERANIOL, GERANYL ACETATE, linalyl acetate, METHYL IONONES, CITRONELLOL, BENZYL SALICYLATE, linalool, (E)-1-(2,6,6-trimethyl-1,3-cyclohexadien-1-yl)-2-buten-1-one.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Rose des jardins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Rose des jardins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alpha-iso-methylionone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geranyl acetate ; linalyl acetate ; alpha-iso-methylionone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GERANIOL, GERANYL ACETATE, linalyl acetate, METHYL IONONES, CITRONELLOL, BENZYL SALICYLATE, linalool, (E)-1-(2,6,6-trimethyl-1,3-cyclohexadien-1-yl)-2-buten-1-one.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Rose des jardins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Rose des jardins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1FE6A82-1AEF-4EC3-820A-829EB1FF66A1}"/>
</file>

<file path=customXml/itemProps3.xml><?xml version="1.0" encoding="utf-8"?>
<ds:datastoreItem xmlns:ds="http://schemas.openxmlformats.org/officeDocument/2006/customXml" ds:itemID="{11805B58-986B-4B64-AAFD-B2D14F496EC6}"/>
</file>

<file path=customXml/itemProps4.xml><?xml version="1.0" encoding="utf-8"?>
<ds:datastoreItem xmlns:ds="http://schemas.openxmlformats.org/officeDocument/2006/customXml" ds:itemID="{F4E3C3EA-8A5D-42E1-BE1C-D7D788242671}"/>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