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Pureté tropicale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TETRAHYDROLINALOOL, HEXYL CINNAMAL, NOPYL ACETATE, LIMONENE, linalool, 4-TERT-BUTYLCYCLOHEXYL ACETATE.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0,7777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nopyl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128-51-8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0,5362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Hesperidaceae. Blumig.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Pureté tropicale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Pureté tropicale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nopyl acetate (128-51-8)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d-limonene ; linalool ; Acétate de 4-tert-butylcyclohexyle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TETRAHYDROLINALOOL, HEXYL CINNAMAL, NOPYL ACETATE, LIMONENE, linalool, 4-TERT-BUTYLCYCLOHEXYL ACETATE.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06.10.2026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06.10.2026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Pureté tropicale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Pureté tropicale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06.10.2026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66A2A3C-BA3C-4D8F-A6F4-293C8E38215C}"/>
</file>

<file path=customXml/itemProps3.xml><?xml version="1.0" encoding="utf-8"?>
<ds:datastoreItem xmlns:ds="http://schemas.openxmlformats.org/officeDocument/2006/customXml" ds:itemID="{F6D98C7B-51E7-4E2A-B236-D069A55E1054}"/>
</file>

<file path=customXml/itemProps4.xml><?xml version="1.0" encoding="utf-8"?>
<ds:datastoreItem xmlns:ds="http://schemas.openxmlformats.org/officeDocument/2006/customXml" ds:itemID="{D01F327F-1F78-488D-942F-60702A13EA72}"/>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