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Pureté tropicale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3,7-dimethyloctan-3-ol; α-hexylcinnamaldehyde; nopyl acetate; d-limonene; linalool; (E)-1-(2,6,6-trimethyl-1,3-cyclohexadien-1-yl)-2-buten-1-one;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nopyl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128-51-8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Hesperidaceae. Blumig.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Pureté tropicale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Pureté tropicale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nopyl acetate (128-51-8)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d-limonene ; linalool ; citral ; pin-2(3)-ene ; (E)-1-(2,6,6-trimethyl-1,3-cyclohexadien-1-yl)-2-buten-1-one ; benzyl alcohol ; Acétate de 4-tert-butylcyclohexyle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Pureté tropicale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Pureté tropicale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06.10.2026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D5722B-F903-4AF7-87C6-D6DD2E7B6CDF}"/>
</file>

<file path=customXml/itemProps3.xml><?xml version="1.0" encoding="utf-8"?>
<ds:datastoreItem xmlns:ds="http://schemas.openxmlformats.org/officeDocument/2006/customXml" ds:itemID="{936C86F9-0C52-4E44-9B70-44232D3144FD}"/>
</file>

<file path=customXml/itemProps4.xml><?xml version="1.0" encoding="utf-8"?>
<ds:datastoreItem xmlns:ds="http://schemas.openxmlformats.org/officeDocument/2006/customXml" ds:itemID="{3A9A9F53-A7A5-40C8-AB81-E8C9EC515BE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