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Pivoine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1-(1,2,3,4,5,6,7,8-octahydro-2,3,8,8-tetramethyl-2-naphthyl)ethan-1-one, linalyl acetate, CITRONELLOL, HYDROXYCITRONELLAL, LIMONENE, ISOEUGENOL.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Grün. Frisch.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Pivoine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Pivoine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1-(1,2,3,4,5,6,7,8-octahydro-2,3,8,8-tetramethyl-2-naphthyl)ethan-1-one, linalyl acetate, CITRONELLOL, HYDROXYCITRONELLAL, LIMONENE, ISOEUGENOL.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Pivoine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Pivoine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8B51803-E807-4F80-BA70-035084E6F46D}"/>
</file>

<file path=customXml/itemProps3.xml><?xml version="1.0" encoding="utf-8"?>
<ds:datastoreItem xmlns:ds="http://schemas.openxmlformats.org/officeDocument/2006/customXml" ds:itemID="{A9BDA8AA-8E69-40CA-8D3D-51F23A704805}"/>
</file>

<file path=customXml/itemProps4.xml><?xml version="1.0" encoding="utf-8"?>
<ds:datastoreItem xmlns:ds="http://schemas.openxmlformats.org/officeDocument/2006/customXml" ds:itemID="{5EE88C87-8701-48CD-BD44-F89C7816B19F}"/>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