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Oiseau de paradis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linalool, LIMONENE.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Fruchtig. Wässrig.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5000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Oiseau de paradis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Oiseau de paradis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ethylene brassylate (105-95-3)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linalool, LIMONENE.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Oiseau de paradis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Oiseau de paradis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19.08.2026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DF8D546-1AFE-4208-97C7-077869BF83AD}"/>
</file>

<file path=customXml/itemProps3.xml><?xml version="1.0" encoding="utf-8"?>
<ds:datastoreItem xmlns:ds="http://schemas.openxmlformats.org/officeDocument/2006/customXml" ds:itemID="{301B88AB-9768-4AB0-A0D5-4D75CE637C19}"/>
</file>

<file path=customXml/itemProps4.xml><?xml version="1.0" encoding="utf-8"?>
<ds:datastoreItem xmlns:ds="http://schemas.openxmlformats.org/officeDocument/2006/customXml" ds:itemID="{51948039-328A-4B0A-8951-112CA7967536}"/>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