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Nuit ambrée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coumarin;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0,0168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Bernstein. Feinschmecker.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Nuit ambrée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Nuit ambrée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nwg, Nicht wassergefährdend (Unterliegt nicht der Verordnung über Anlagen zum Umgang mit wassergefährdenden Stoffen (AwSV)).</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Nuit ambrée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Nuit ambrée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06.08.2026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062F61E-8190-4D9F-B7F5-C7382D02C174}"/>
</file>

<file path=customXml/itemProps3.xml><?xml version="1.0" encoding="utf-8"?>
<ds:datastoreItem xmlns:ds="http://schemas.openxmlformats.org/officeDocument/2006/customXml" ds:itemID="{8A10473E-1819-49E1-A470-3CE29D03C534}"/>
</file>

<file path=customXml/itemProps4.xml><?xml version="1.0" encoding="utf-8"?>
<ds:datastoreItem xmlns:ds="http://schemas.openxmlformats.org/officeDocument/2006/customXml" ds:itemID="{5996424E-6A6C-41FE-A0CE-6E6D873E8FDB}"/>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