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malagasy wood</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3VP1-C0TN-T00X-NGSA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PC-2305587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Flüssigkeit und Dampf entzündbar. Verursacht schwere Augenreizung.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H319 - Verursacht schwere Augenreizung.</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P273 - Freisetzung in die Umwelt vermeiden.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ACETYL CEDRENE, linalool, TETRAMETHYL ACETYLOCTAHYDRONAPHTHALENES, ISOEUGENOL.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Oxacyclohexadecen-2-one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34902-57-3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40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0,8302</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Körpergewicht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isoeugenol (97-54-1)</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malagasy wood</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Oxacyclohexadecen-2-one (34902-57-3)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b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LÖSUNG (ETHYLALKOHOL, LÖSUNG)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LÖSUNG (ETHYLALKOHOL, LÖSUNG),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LÖSUNG (ETHYLALKOHOL, LÖSUNG), 3, III (40°C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LÖSUNG (ETHYLALKOHOL, LÖSUNG),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LÖSUNG (ETHYLALKOHOL, LÖSUNG),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Sondervorschriften für die Beförderung- Betrieb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3"/>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Eigenschaften und Bemerkungen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Farblose, flüchtige Flüssigkeiten. Reines ETHANOL: Flammpunkt: 13 °C c.c. Explosionsgrenzen: 3,3 % bis 19 %. Mischbar mit Wasser.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Lüftung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benzoate ; Alcool benzylique ; acetyl cedrene ; linalool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 ; benzyl benzoate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ACETYL CEDRENE, linalool, TETRAMETHYL ACETYLOCTAHYDRONAPHTHALENES, ISOEUGENOL.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Nachfüllung für Diffusor - malagasy wood</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Nachfüllung für Diffusor - malagasy wood</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eader" Target="header3.xml"/><Relationship Id="rId8" Type="http://schemas.openxmlformats.org/officeDocument/2006/relationships/image" Target="media/image3.png"/><Relationship Id="rId21" Type="http://schemas.openxmlformats.org/officeDocument/2006/relationships/styles" Target="styles.xml"/><Relationship Id="rId3" Type="http://schemas.openxmlformats.org/officeDocument/2006/relationships/fontTable" Target="fontTable.xml"/><Relationship Id="rId12" Type="http://schemas.openxmlformats.org/officeDocument/2006/relationships/image" Target="media/image7.png"/><Relationship Id="rId17" Type="http://schemas.openxmlformats.org/officeDocument/2006/relationships/footer" Target="footer2.xml"/><Relationship Id="rId7" Type="http://schemas.openxmlformats.org/officeDocument/2006/relationships/image" Target="media/image2.png"/><Relationship Id="rId16" Type="http://schemas.openxmlformats.org/officeDocument/2006/relationships/footer" Target="footer1.xml"/><Relationship Id="rId2"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24" Type="http://schemas.openxmlformats.org/officeDocument/2006/relationships/customXml" Target="../customXml/item4.xml"/><Relationship Id="rId15" Type="http://schemas.openxmlformats.org/officeDocument/2006/relationships/header" Target="header2.xml"/><Relationship Id="rId5" Type="http://schemas.openxmlformats.org/officeDocument/2006/relationships/hyperlink" Target="mailto:office@labsys.fr" TargetMode="External"/><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footer" Target="footer3.xml"/><Relationship Id="rId14" Type="http://schemas.openxmlformats.org/officeDocument/2006/relationships/header" Target="head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2.xml"/></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C77AF9B-9495-4691-B95F-533C644D5513}"/>
</file>

<file path=customXml/itemProps3.xml><?xml version="1.0" encoding="utf-8"?>
<ds:datastoreItem xmlns:ds="http://schemas.openxmlformats.org/officeDocument/2006/customXml" ds:itemID="{6B5F81BA-110B-4936-801E-0A62EF997F53}"/>
</file>

<file path=customXml/itemProps4.xml><?xml version="1.0" encoding="utf-8"?>
<ds:datastoreItem xmlns:ds="http://schemas.openxmlformats.org/officeDocument/2006/customXml" ds:itemID="{4C77E61B-1761-4841-8690-7CB397CD5859}"/>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