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Nachfüllung für Diffusor - Ambre safran</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VNQ0-60UX-000R-TANM</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PC-2353961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Pr>
                <w:noProof/>
              </w:rPr>
              <w:t>Nachfüllung für Diffusoren, die für die breite Öffentlichkeit bestimmt sind.</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Entzündbare Flüssigkeiten,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Flüssigkeit und Dampf entzündbar. Kann allergische Hautreaktionen verursachen. Verursacht schwere Augenreizung.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Acétate de 4-tert-butylcyclohexyle; linalool; d-limonene; α-hexylcinnamaldehyde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Flüssigkeit und Dampf entzündbar.</w:t>
              <w:br/>
              <w:t>H317 - Kann allergische Hautreaktionen verursachen.</w:t>
              <w:br/>
              <w:t>H319 - Verursacht schwere Augenreizung.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P210 - Von Hitze, heißen Oberflächen, Funken, offenen Flammen sowie anderen Zündquellenarten fernhalten. Nicht rauchen.</w:t>
              <w:br/>
              <w:t>P333+P313 - Bei Hautreizung oder -ausschlag: Ärztlichen Rat einholen/ärztliche Hilfe hinzuziehen.</w:t>
              <w:br/>
              <w:t>P337+P313 - Bei anhaltender Augenreizung: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ethanol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64-17-5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200-578-6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603-002-00-5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74,984 – 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2, H225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(2-methoxymethylethoxy)propanol</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sidR="00FA7F7F">
              <w:rPr>
                <w:noProof/>
              </w:rPr>
              <w:t>Nicht eingestuft</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2-methylpropan-2-ol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75-65-0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200-889-7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603-005-00-1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0,0752 – 0,0896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Acute Tox. 4 (Inhalativ), H332 (ATE=1,5 mg/l/4h)</w:t>
              <w:br/>
              <w:t>Eye Irrit. 2, H319</w:t>
              <w:br/>
              <w:t>STOT SE 3, H335</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Wasser abwaschen/duschen. Alle kontaminierten Kleidungsstücke sofort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Flüssigkeit und Dampf entzündbar.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Kein offenes Feuer, keine Funken und nicht rauchen.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Verschüttete Flüssigkeit mit Absorptionsmittel aufnehmen. Falls das Produkt in die Kanalisation oder öffentliche Gewässer gelangt, sind die Behörden zu benachrichtigen.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Von Hitze, heißen Oberflächen, Funken, offenen Flammen sowie anderen Zündquellenarten fernhalten. Nicht rauchen. Behälter und zu befüllende Anlage erden. Nur funkenfreies Werkzeug verwenden. Maßnahmen gegen elektrostatische Entladungen treffen. Im Behälter können sich entzündbare Dämpfe bilden. Explosionsgeschützte Ausrüstung verwenden. Persönliche Schutzausrüstung tragen. Berührung mit den Augen und der Haut vermeiden. Einatmen von Staub/Rauch/Gas/Nebel/Dampf/Aerosol vermeiden.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sidR="00FA7F7F">
              <w:rPr>
                <w:noProof/>
              </w:rPr>
              <w:t>Behälter und zu befüllende Anlage erden.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An einem gut belüfteten Ort aufbewahren. Kühl halten. Behälter dicht verschlossen halten.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3 - Entzündbare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4.1A, LGK 4.1B, LGK 4.2, LGK 4.3, LGK 5.1A, LGK 5.1C, LGK 5.2, LGK 6.1B,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5.1B, LGK 6.1D, LGK 11, LGK 10-13</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6.1A, LGK 6.1C, LGK 8A, LGK 8B, LGK 10, LGK 12, LGK 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5"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6"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7"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2-methylpropan-2-ol</w:t>
            </w:r>
            <w:r w:rsidRPr="0069446B">
              <w:rPr>
                <w:noProof w:val="0"/>
                <w:color w:val="auto"/>
              </w:rPr>
              <w:t xml:space="preserve"> </w:t>
            </w:r>
            <w:r w:rsidRPr="0069446B" w:rsidR="00FD53E4">
              <w:rPr>
                <w:noProof/>
                <w:color w:val="auto"/>
              </w:rPr>
              <w:t>(75-65-0)</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2-Methylpropan-2-ol</w:t>
            </w:r>
          </w:p>
        </w:tc>
      </w:tr>
      <w:tr w14:paraId="70951C4B"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4C"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ethanol</w:t>
            </w:r>
            <w:r w:rsidRPr="0069446B">
              <w:rPr>
                <w:noProof w:val="0"/>
                <w:color w:val="auto"/>
              </w:rPr>
              <w:t xml:space="preserve"> </w:t>
            </w:r>
            <w:r w:rsidRPr="0069446B" w:rsidR="00FD53E4">
              <w:rPr>
                <w:noProof/>
                <w:color w:val="auto"/>
              </w:rPr>
              <w:t>(64-17-5)</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5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Ethanol</w:t>
            </w:r>
          </w:p>
        </w:tc>
      </w:tr>
      <w:tr w14:paraId="70951C51"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380 mg/m³</w:t>
            </w:r>
          </w:p>
        </w:tc>
      </w:tr>
      <w:tr w14:paraId="70951C52"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200 ppm</w:t>
            </w:r>
          </w:p>
        </w:tc>
      </w:tr>
      <w:tr w14:paraId="70951C5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5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w:t>
            </w:r>
          </w:p>
        </w:tc>
      </w:tr>
      <w:tr w14:paraId="70951C5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Farblos.</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Flüssigkeit und Dampf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23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0,817</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sidRPr="0069446B">
        <w:rPr>
          <w:noProof/>
        </w:rPr>
        <w:t>Flüssigkeit und Dampf entzündbar.</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Kontakt mit heißen Oberflächen vermeiden. Wärme. Kein offenes Feuer, keine Funken. Alle Zündquellen entfernen.</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19020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2-methylpropan-2-ol (75-65-0)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OPPTS 870.1200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ethanol (64-17-5)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15010 mg/kg Körpergewicht Animal: rat, Animal sex: female, Guideline: OECD Guideline 401 (Acute Oral Toxicity), 95% CL: 14450 - 15560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8300 mg/kg Körpergewicht Animal: mouse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2-methylpropan-2-ol (75-65-0)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64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2-methylpropan-2-ol (75-65-0)</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ethanol (64-17-5)</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&lt; 9700 mg/kg Körpergewicht Animal: mouse, Animal sex: male, Guideline: EPA OPPTS 870.3100 (90-Day Oral Toxicity in Rodents)</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9400 mg/kg Körpergewicht Animal: mouse, Animal sex: female, Guideline: EPA OPPTS 870.3100 (90-Day Oral Toxicity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2-methylpropan-2-ol (75-65-0)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961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976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976 mg/l Test organisms (species): Raphidocelis subcapitata (previous names: Pseudokirchneriella subcapitata, Selenastrum capricornutum)</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100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332 mg/l Test organisms (species): other: Duration: '120 h'</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ethanol (64-17-5)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14,2 g/l Test organisms (species): Pimephales promelas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9,6 mg/l Test organisms (species): Daphnia magna Duration: '9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Nachfüllung für Diffusor - Ambre safran</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2-methylpropan-2-ol (75-65-0)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ethanol (64-17-5)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Im Behälter können sich entzündbare Dämpfe bilden. 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‚entzündbar‘: </w:t>
              <w:br/>
              <w:t xml:space="preserve">– entzündbarer flüssiger Abfall: flüssiger Abfall mit einem Flammpunkt von unter 60 °C oder Abfälle von Gasöl, Diesel und leichten Heizölen mit einem Flammpunkt von &gt; 55 °C und ≤ 75 °C; </w:t>
              <w:br/>
              <w:t xml:space="preserve">– entzündbare pyrophore Flüssigkeiten und fester Abfall: fester oder flüssiger Abfall, der selbst in kleinen Mengen dazu neigt, sich in Berührung mit Luft innerhalb von fünf Minuten zu entzünden; </w:t>
              <w:br/>
              <w:t xml:space="preserve">– entzündbarer fester Abfall: fester Abfall, der leicht brennbar ist oder durch Reibung Brand verursachen oder fördern kann; </w:t>
              <w:br/>
              <w:t xml:space="preserve">– entzündbarer gasförmiger Abfall: gasförmiger Abfall, der an der Luft bei 20 °C und einem Standarddruck von 101,3 kPa entzündbar ist; </w:t>
              <w:br/>
              <w:t xml:space="preserve">– mit Wasser reagierender Abfall: Abfall, der bei Berührung mit Wasser gefährliche Mengen entzündbarer Gase abgibt; </w:t>
              <w:br/>
              <w:t>– sonstiger entzündbarer Abfall: entzündbare Aerosole, entzündbarer selbsterhitzungsfähiger Abfall, entzündbare organische Peroxide und entzündbarer selbstzersetzlicher Abfall.</w:t>
              <w:br/>
              <w:t>HP4 - ‚reizend – Hautreizung und Augenschädigung‘: Abfall, der bei Applikation Hautreizungen oder Augenschä­ digungen verursachen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1170</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ETHANOL, LÖSUNG (ETHYLALKOHOL, LÖSUNG)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ETHANOL (ETHYLALKOHOL)</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Ethanol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ETHANOL, LÖSUNG (ETHYLALKOHOL, LÖSUNG)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ETHANOL, LÖSUNG (ETHYLALKOHOL, LÖSUNG)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1170 ETHANOL, LÖSUNG (ETHYLALKOHOL, LÖSUNG), 3, III, (D/E)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1170 ETHANOL (ETHYLALKOHOL), 3, III (23°C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sidR="00FA7F7F">
              <w:rPr>
                <w:noProof/>
              </w:rPr>
              <w:t>UN 1170 Ethanol solution,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1170 ETHANOL, LÖSUNG (ETHYLALKOHOL, LÖSUNG),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1170 ETHANOL, LÖSUNG (ETHYLALKOHOL, LÖSUNG), 3,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Nein</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144, 601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Sondervorschriften für die Beförderung- Betrieb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144, 223</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Eigenschaften und Bemerkungen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Pr>
                <w:noProof/>
              </w:rPr>
              <w:t>Farblose, flüchtige Flüssigkeiten. Reines ETHANOL: Flammpunkt: 13 °C c.c. Explosionsgrenzen: 3,3 % bis 19 %. Mischbar mit Wasser.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A58, A180</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144, 601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Lüftung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144, 601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1.2.5.1</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P5a</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Entzündbare Flüssigkeiten. Entzündbare Flüssigkeiten der Kategorie 1; entzündbare Flüssigkeiten der Kategorie 2 oder 3, die auf einer Temperatur oberhalb ihres Siedepunktes gehalten werden; andere Flüssigkeiten mit einem Flammpunkt von ≤ 60 °C, die auf einer Temperatur oberhalb ihres Siedepunktes gehalten werden</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10.000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 kg</w:t>
            </w:r>
          </w:p>
        </w:tc>
      </w:tr>
      <w:tr w14:paraId="4D6C3E2F"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1.2.5.2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P5b</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Entzündbare Flüssigkeiten. Entzündbare Flüssigkeiten der Kategorie 2 oder 3, bei denen besondere Verarbeitungsbedingungen wie hoher Druck oder hohe Temperatur zu Störfallgefahren führen können; andere Flüssigkeiten mit einem Flammpunkt von ≤ 60 °C, bei denen besondere Verarbeitungsbedingungen wie hoher Druck oder hohe Temperatur zu Störfallgefahren führen können</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200.000 kg</w:t>
            </w:r>
          </w:p>
        </w:tc>
      </w:tr>
      <w:tr w14:paraId="4D6C3E30"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1.2.5.3</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P5c</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Entzündbare Flüssigkeiten der Kategorien 2 oder 3, nicht erfasst unter P5a und P5b</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leicht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Auf der Basis von Prüfdaten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Nachfüllung für Diffusor - Ambre safran</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2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Nachfüllung für Diffusor - Ambre safran</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19.06.2026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310A36B-4916-4FEB-8CC4-6FDE275B836B}"/>
</file>

<file path=customXml/itemProps3.xml><?xml version="1.0" encoding="utf-8"?>
<ds:datastoreItem xmlns:ds="http://schemas.openxmlformats.org/officeDocument/2006/customXml" ds:itemID="{D739631C-08DE-4785-9BE9-9D16EFE007E4}"/>
</file>

<file path=customXml/itemProps4.xml><?xml version="1.0" encoding="utf-8"?>
<ds:datastoreItem xmlns:ds="http://schemas.openxmlformats.org/officeDocument/2006/customXml" ds:itemID="{672244A9-FE18-4E1F-8461-347A3EF22AE9}"/>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