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Musty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nerol; 7-hydroxycitronellal; linalyl acetate; 2-benzylideneheptanal; α-hexylcinnamaldehyde; isoeugenol; d-limonene;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Würzig. Blumig. Orange. Grün.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Körpergewicht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Musty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Musty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Musty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Musty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17.06.2026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67308EA-03F2-4758-8AAC-573CBDB3C266}"/>
</file>

<file path=customXml/itemProps3.xml><?xml version="1.0" encoding="utf-8"?>
<ds:datastoreItem xmlns:ds="http://schemas.openxmlformats.org/officeDocument/2006/customXml" ds:itemID="{FC8A018B-8A0F-4C58-897E-5B388CAEF47D}"/>
</file>

<file path=customXml/itemProps4.xml><?xml version="1.0" encoding="utf-8"?>
<ds:datastoreItem xmlns:ds="http://schemas.openxmlformats.org/officeDocument/2006/customXml" ds:itemID="{E43ABF8E-CFC3-4950-8117-C6611E59876B}"/>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