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Musc blanc kerze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p w:rsidR="00827634" w:rsidRPr="0069446B" w:rsidP="009E5102" w14:paraId="29F388B8" w14:textId="4336E5B9">
      <w:pPr>
        <w:pStyle w:val="SDSTextNormal"/>
        <w:rPr>
          <w:noProof/>
        </w:rPr>
      </w:pPr>
      <w:r w:rsidRPr="0069446B">
        <w:rPr>
          <w:noProof/>
        </w:rPr>
        <w:t>Nicht eingestuft</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Pr>
          <w:noProof/>
        </w:rPr>
        <w:t>Nach unserem Kenntnisstand birgt dieses Produkt bei Einhaltung guter Arbeitshygiene keine besonderen Risiken.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P501 - Inhalt und Behälter ein Sortierzentrum, gemäß den lokalen Vorschriften zuführen.</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 Sätze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Enthält alpha-iso-methylionone, Benzylsalicylat, HYDROXYCITRONELLAL, citronellol, coumarin. Kann allergische Reaktionen hervorrufen.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118-58-1</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204-262-9</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607-754-00-5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0,4669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0,3892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Körpergewicht)</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107-75-5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0,2331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0,1106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alpha-iso-methylionone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127-51-5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204-846-3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0,1022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Haut mit viel Wasser abwaschen.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Unter normalen Umständen keine. Staub kann Reizwirkungen in Hautfalten oder bei eng anliegender Kleidung hervorrufen.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Verunreinigten Bereich lüften.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F47A30" w:rsidRPr="0069446B" w:rsidP="00F47A30" w14:paraId="5E1F0244" w14:textId="77777777">
      <w:pPr>
        <w:pStyle w:val="SDSTextNormal"/>
        <w:bidi w:val="0"/>
        <w:rPr>
          <w:rtl w:val="0"/>
          <w:lang w:val="en-US"/>
        </w:rPr>
      </w:pPr>
      <w:r w:rsidRPr="0069446B">
        <w:rPr>
          <w:rtl w:val="0"/>
          <w:lang w:val="en-US"/>
        </w:rPr>
        <w:t>Keine weiteren Informationen verfügbar</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Blumig. Aldehyd. Moschus. Pulverisiert.</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7-hydroxycitronellal (107-75-5)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6400 mg/kg Körpergewicht Animal: rat, Guideline: OECD Guideline 401 (Acute Oral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2000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Körpergewicht Animal: rat,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293 mg/kg Körpergewicht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Nicht eingestuft (Aufgrund der verfügbaren Daten sind die Einstufungskriterien nicht erfüllt)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7-hydroxycitronellal (107-75-5)</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Pr>
                <w:noProof/>
              </w:rPr>
              <w:t>NOAEL (chronisch, oral, Tier, männlich, 2 Jahre)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Körpergewicht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Körpergewicht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7-hydroxycitronellal (107-75-5)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 mg/kg Körpergewicht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Pr>
                <w:noProof/>
              </w:rPr>
              <w:t>NOAEL (subchronisch, oral, Tier, männlich,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Körpergewicht Animal: mouse, Animal sex: male, Guideline: OECD Guideline 453 (Combined Chronic Toxicity / Carcinogenicity Studies)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Pr>
                <w:noProof/>
              </w:rPr>
              <w:t>NOAEL (subchronisch, oral, Tier, weiblich,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Körpergewicht Animal: mouse, Animal sex: female</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Musc blanc kerze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Angaben über sonstige Gefahren</w:t>
      </w:r>
      <w:bookmarkEnd w:id="2"/>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Das Produkt gilt weder als schädlich für Wasserorganismen noch verursacht es langfristige Schäden in der Umwelt.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Nicht eingestuft (Aufgrund der verfügbaren Daten sind die Einstufungskriterien nicht erfüllt)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7-hydroxycitronellal (107-75-5)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31,6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410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1,452 mg/l Test organisms (species):</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0,5 mg/l Test organisms (species):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0,191 mg/l Test organisms (species):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Musc blanc kerze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alpha-iso-methylionone (127-51-5)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7-hydroxycitronellal (107-75-5)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3"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benzyl salicylate ; 7-hydroxycitronellal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1, Schwach wassergefährdend (Einstufung nach AwSV, Anlage 1).</w:t>
            </w:r>
          </w:p>
        </w:tc>
      </w:tr>
      <w:tr w14:paraId="4C4B885B"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22083A8D" w14:textId="6DB5BA45">
            <w:pPr>
              <w:pStyle w:val="SDSTableTextNormal"/>
              <w:rPr>
                <w:noProof w:val="0"/>
              </w:rPr>
            </w:pPr>
            <w:r w:rsidRPr="0069446B">
              <w:rPr>
                <w:noProof/>
              </w:rPr>
              <w:t>Verzeichnis sensibilisierender Stoffe (TRGS 907)</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30BB04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11B79E96" w14:textId="5BC3E867">
            <w:pPr>
              <w:pStyle w:val="SDSTableTextNormal"/>
              <w:rPr>
                <w:noProof w:val="0"/>
              </w:rPr>
            </w:pPr>
            <w:r w:rsidRPr="0069446B">
              <w:rPr>
                <w:noProof/>
              </w:rPr>
              <w:t>Enthält sensibilisierende Stoffe gemäß TRGS 907.</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(oral), Kategorie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2</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für Wasserorganismen, mit langfristiger Wirkung.</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Enthält alpha-iso-methylionone, Benzylsalicylat, HYDROXYCITRONELLAL, citronellol, coumarin. Kann allergische Reaktionen hervorrufen.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29.05.2026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29.05.2026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Musc blanc kerze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Musc blanc kerze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29.05.2026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CBED1075-C4B7-4B8A-B618-A246C15C1E3B}"/>
</file>

<file path=customXml/itemProps3.xml><?xml version="1.0" encoding="utf-8"?>
<ds:datastoreItem xmlns:ds="http://schemas.openxmlformats.org/officeDocument/2006/customXml" ds:itemID="{7F14E7C0-73EB-4DC4-93E5-016A59E7CD50}"/>
</file>

<file path=customXml/itemProps4.xml><?xml version="1.0" encoding="utf-8"?>
<ds:datastoreItem xmlns:ds="http://schemas.openxmlformats.org/officeDocument/2006/customXml" ds:itemID="{01BF059F-8C81-498B-8361-4BAD69413C20}"/>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