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Musc blanc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alpha-iso-methylionone, Benzylsalicylat, HYDROXYCITRONELLAL, citronellol, linalool,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cyclopentadecanone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502-72-7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207-951-2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Aldehyd. Moschus. Pulverisiert.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cyclopentadecanone (502-72-7)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cyclopentadecanone (502-72-7)</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100 mg/kg Körpergewicht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Musc blanc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cyclopentadecanone (502-72-7)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0,17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Musc blanc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cyclopentadecanone (502-72-7)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 ; linalool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alpha-iso-methylionone, Benzylsalicylat, HYDROXYCITRONELLAL, citronellol, linalool, coumarin.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Musc blanc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Musc blanc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C023F11-1E53-4E9A-BD76-7B5A9A2896FD}"/>
</file>

<file path=customXml/itemProps3.xml><?xml version="1.0" encoding="utf-8"?>
<ds:datastoreItem xmlns:ds="http://schemas.openxmlformats.org/officeDocument/2006/customXml" ds:itemID="{76C40E76-40BD-440E-A0AE-3AAFA8B0472E}"/>
</file>

<file path=customXml/itemProps4.xml><?xml version="1.0" encoding="utf-8"?>
<ds:datastoreItem xmlns:ds="http://schemas.openxmlformats.org/officeDocument/2006/customXml" ds:itemID="{92BFD6FD-979F-4CFF-963E-6252DA1E6D7F}"/>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