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Menthe chlorophyle Kerze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Sensibilisierung der Haut, Kategorie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sidRPr="0069446B">
        <w:rPr>
          <w:noProof/>
        </w:rPr>
        <w:t>Kann allergische Hautreaktionen verursachen.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Gefahrenpiktogramme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Signalwort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Achtung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Enthält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l-p-mentha-1(6),8-dien-2-one; d-limonene; p-menthan-3-one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Kann allergische Hautreaktionen verursachen.</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P302+P352 - BEI KONTAKT MIT DER HAUT: Mit viel Wasser und Seife waschen.</w:t>
              <w:br/>
              <w:t>P333+P313 - Bei Hautreizung oder -ausschlag: Ärztlichen Rat einholen/ärztliche Hilfe hinzuziehen.</w:t>
              <w:br/>
              <w:t>P501 - Inhalt/Behälter ein Sortierzentrum, gemäß den lokalen Vorschriften zuführen.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A55330">
              <w:rPr>
                <w:noProof/>
              </w:rPr>
              <w:t>l-p-mentha-1(6),8-dien-2-one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6485-40-1</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229-352-5</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606-148-00-8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1,311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0,138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p-menthan-3-one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10458-14-7</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233-944-9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0,131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(Inhalativ), H332</w:t>
              <w:br/>
              <w:t>Skin Irrit. 2, H315</w:t>
              <w:br/>
              <w:t>Skin Sens. 1, H317</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Haut mit viel Wasser abwaschen. Kontaminierte Kleidung ausziehen. Bei Hautreizung oder -ausschlag: Ärztlichen Rat einholen/ärztliche Hilfe hinzuziehen.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Kann allergische Hautreaktionen verursachen.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Verunreinigten Bereich lüften. Berührung mit den Augen und der Haut vermeiden. Einatmen von Staub/Rauch/Gas/Nebel/Dampf/Aerosol vermeiden.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Schaufeln Sie das Material mit einer sauberen Schaufel in einen trockenen Behälter, ohne es zu komprimieren.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Berührung mit den Augen und der Haut vermeiden. Einatmen von Staub/Rauch/Gas/Nebel/Dampf/Aerosol vermeiden.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Kontaminierte Arbeitskleidung nicht außerhalb des Arbeitsplatzes tragen. Kontaminierte Kleidung vor erneutem Tragen waschen. 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3"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(R)-p-Mentha-1,8-dien (D-Limonen)</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Sh - Hautsensibilisierende Stoffe; Y - Ein Risiko der Fruchtschädigung braucht bei Einhaltung des Arbeitsplatzgrenzwertes und des biologischen Grenzwertes (BGW) nicht befürchtet zu werden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Minze. Frisch.</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l-p-mentha-1(6),8-dien-2-one (6485-40-1)</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Körpergewicht Animal: rat, Guideline: other:</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6,45 mg/l air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Körpergewicht Animal: rat, Animal sex: female, Guideline: OECD Guideline 423 (Acute Oral toxicity - Acute Toxic Class Method)</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l-p-mentha-1(6),8-dien-2-one (6485-40-1)</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5,62 Temp.: 26 °C</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l-p-mentha-1(6),8-dien-2-one (6485-40-1)</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5,62 Temp.: 26 °C</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Kann allergische Hautreaktionen verursachen.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Körpergewicht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Menthe chlorophyle Kerze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Angaben über sonstige Gefahren</w:t>
      </w:r>
      <w:bookmarkEnd w:id="3"/>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Das Produkt gilt weder als schädlich für Wasserorganismen noch verursacht es langfristige Schäden in der Umwelt.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Nicht eingestuft (Aufgrund der verfügbaren Daten sind die Einstufungskriterien nicht erfüllt)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l-p-mentha-1(6),8-dien-2-one (6485-40-1)</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6,1 mg/l Test organisms (species): Oncorhynchus mykiss (previous name: Salmo gairdneri)</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38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Krebstiere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Menthe chlorophyle Kerze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l-p-mentha-1(6),8-dien-2-one (6485-40-1)</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p-menthan-3-one (10458-14-7)</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4"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2.1 bis 2.4, 2.6 und 2.7, 2.8 Typen A und B, 2.9, 2.10, 2.12, 2.13 Kategorien 1 und 2, 2.14 Kategorien 1 und 2, 2.15 Typen A bis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nwg, Nicht wassergefährdend (Unterliegt nicht der Verordnung über Anlagen zum Umgang mit wassergefährdenden Stoffen (AwSV)).</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(Inhalativ)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(inhalativ),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 gewässergefährdend, Kategorie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Aspirationsgefahr, Kategorie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Kategorie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Flüssigkeit und Dampf entzündbar.</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bei Verschlucken und Eindringen in die Atemwege tödlich sein.</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Einatmen.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05.08.2026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05.08.2026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Menthe chlorophyle Kerze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Menthe chlorophyle Kerze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05.08.2026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8" Type="http://schemas.openxmlformats.org/officeDocument/2006/relationships/header" Target="header1.xml"/><Relationship Id="rId18" Type="http://schemas.openxmlformats.org/officeDocument/2006/relationships/customXml" Target="../customXml/item4.xml"/><Relationship Id="rId3" Type="http://schemas.openxmlformats.org/officeDocument/2006/relationships/fontTable" Target="fontTable.xml"/><Relationship Id="rId12" Type="http://schemas.openxmlformats.org/officeDocument/2006/relationships/header" Target="header3.xml"/><Relationship Id="rId7" Type="http://schemas.openxmlformats.org/officeDocument/2006/relationships/image" Target="media/image2.png"/><Relationship Id="rId17" Type="http://schemas.openxmlformats.org/officeDocument/2006/relationships/customXml" Target="../customXml/item3.xml"/><Relationship Id="rId2" Type="http://schemas.openxmlformats.org/officeDocument/2006/relationships/webSettings" Target="webSettings.xml"/><Relationship Id="rId16" Type="http://schemas.openxmlformats.org/officeDocument/2006/relationships/customXml" Target="../customXml/item2.xml"/><Relationship Id="rId1" Type="http://schemas.openxmlformats.org/officeDocument/2006/relationships/settings" Target="settings.xml"/><Relationship Id="rId11" Type="http://schemas.openxmlformats.org/officeDocument/2006/relationships/footer" Target="footer2.xml"/><Relationship Id="rId6" Type="http://schemas.openxmlformats.org/officeDocument/2006/relationships/image" Target="media/image1.png"/><Relationship Id="rId15" Type="http://schemas.openxmlformats.org/officeDocument/2006/relationships/styles" Target="styles.xml"/><Relationship Id="rId5" Type="http://schemas.openxmlformats.org/officeDocument/2006/relationships/hyperlink" Target="mailto: office@labsys.fr" TargetMode="External"/><Relationship Id="rId10" Type="http://schemas.openxmlformats.org/officeDocument/2006/relationships/footer" Target="footer1.xml"/><Relationship Id="rId14" Type="http://schemas.openxmlformats.org/officeDocument/2006/relationships/theme" Target="theme/theme1.xml"/><Relationship Id="rId4" Type="http://schemas.openxmlformats.org/officeDocument/2006/relationships/customXml" Target="../customXml/item1.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2CFB1806-3CB4-40A5-8089-99E2D0A0B593}"/>
</file>

<file path=customXml/itemProps3.xml><?xml version="1.0" encoding="utf-8"?>
<ds:datastoreItem xmlns:ds="http://schemas.openxmlformats.org/officeDocument/2006/customXml" ds:itemID="{3A9DB9F4-A91E-4DE6-A8E9-BD13A631F134}"/>
</file>

<file path=customXml/itemProps4.xml><?xml version="1.0" encoding="utf-8"?>
<ds:datastoreItem xmlns:ds="http://schemas.openxmlformats.org/officeDocument/2006/customXml" ds:itemID="{A558E127-5AE0-4C41-9080-3743A9D8CC24}"/>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