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Mangue et coco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DIPHENYL ETHER, LIMONENE.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0,253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diphenyl ether</w:t>
            </w:r>
          </w:p>
          <w:p w:rsidR="00827634" w:rsidRPr="0069446B" w:rsidP="009B0F88" w14:textId="33B2CEBF">
            <w:pPr>
              <w:pStyle w:val="SDSTableTextNormal"/>
              <w:rPr>
                <w:noProof w:val="0"/>
              </w:rPr>
            </w:pPr>
            <w:r w:rsidRPr="0069446B">
              <w:rPr>
                <w:noProof/>
              </w:rPr>
              <w:t>Stoff mit nationalem Arbeitsplatzgrenzwert (DE); Stoff, für den ein gemeinschaftlicher Grenzwert für die Exposition am Arbeitsplatz gilt</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101-84-8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202-981-2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 H317</w:t>
              <w:br/>
              <w:t>Aquatic Acute 1, H400</w:t>
              <w:br/>
              <w:t>Aquatic Chronic 3, H412</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diphenyl ether</w:t>
            </w:r>
            <w:r w:rsidRPr="0069446B">
              <w:rPr>
                <w:noProof w:val="0"/>
                <w:color w:val="auto"/>
              </w:rPr>
              <w:t xml:space="preserve"> </w:t>
            </w:r>
            <w:r w:rsidRPr="0069446B" w:rsidR="00FD53E4">
              <w:rPr>
                <w:noProof/>
                <w:color w:val="auto"/>
              </w:rPr>
              <w:t>(101-84-8)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EU - Richt-Arbeitsplatzgrenzwert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Diphenyl ether</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3C"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3D"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(EU) 2017/164</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Diphenylether (Dampf)</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7,1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1(I)</w:t>
            </w:r>
          </w:p>
        </w:tc>
      </w:tr>
      <w:tr w14:paraId="70951C43"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Y - Ein Risiko der Fruchtschädigung braucht bei Einhaltung des Arbeitsplatzgrenzwertes und des biologischen Grenzwertes (BGW) nicht befürchtet zu werden; 11 - Summe aus Dampf und Aerosolen; EU - Europäische Union (Von der EU wurde ein Luftgrenzwert festgelegt: Abweichungen bei Wert und Spitzenbegrenzung sind möglich)</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F"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45"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(R)-p-Mentha-1,8-dien (D-Limonen)</w:t>
            </w:r>
          </w:p>
        </w:tc>
      </w:tr>
      <w:tr w14:paraId="70951C46"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47"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48"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4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4A"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Vanille. Lebensmittel. Fruchtig.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diphenyl ether (101-84-8)</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sidR="00FA7F7F">
              <w:rPr>
                <w:noProof/>
                <w:lang w:val="fr-BE"/>
              </w:rPr>
              <w:t>1000 mg/kg Körpergewicht Animal: rat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Mangue et coco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diphenyl ether (101-84-8)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1,96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Mangue et coco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diphenyl ether (101-84-8)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 gewässergefährdend, Kategorie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DIPHENYL ETHER, LIMONENE.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04.08.2026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04.08.2026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Mangue et coco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Mangue et coco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04.08.2026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88BBCBD9-7DD8-471F-8F97-B05C4145F16B}"/>
</file>

<file path=customXml/itemProps3.xml><?xml version="1.0" encoding="utf-8"?>
<ds:datastoreItem xmlns:ds="http://schemas.openxmlformats.org/officeDocument/2006/customXml" ds:itemID="{41F7A4ED-BB43-45DB-84B9-05203AC58610}"/>
</file>

<file path=customXml/itemProps4.xml><?xml version="1.0" encoding="utf-8"?>
<ds:datastoreItem xmlns:ds="http://schemas.openxmlformats.org/officeDocument/2006/customXml" ds:itemID="{FAC8821A-6A9E-4D21-A13A-939CE4D913EA}"/>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