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Mandarine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LIMONENE, citral, linalool.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Aldehyd.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Mandarine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Mandarine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LIMONENE, citral, linalool.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Mandarine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Mandarine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15.05.2026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3E78F4E-C466-43E0-99E7-77A6651A397D}"/>
</file>

<file path=customXml/itemProps3.xml><?xml version="1.0" encoding="utf-8"?>
<ds:datastoreItem xmlns:ds="http://schemas.openxmlformats.org/officeDocument/2006/customXml" ds:itemID="{0277E455-45DD-4928-82C0-3E99470203FD}"/>
</file>

<file path=customXml/itemProps4.xml><?xml version="1.0" encoding="utf-8"?>
<ds:datastoreItem xmlns:ds="http://schemas.openxmlformats.org/officeDocument/2006/customXml" ds:itemID="{7889A136-BB7F-45F3-AA23-61D9796533AF}"/>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