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Madera preciosa kerze 7%</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Duftkerze für die breite Öffentlichkeit.</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p w:rsidR="00827634" w:rsidRPr="0069446B" w:rsidP="009E5102" w14:paraId="29F388B8" w14:textId="4336E5B9">
      <w:pPr>
        <w:pStyle w:val="SDSTextNormal"/>
        <w:rPr>
          <w:noProof/>
        </w:rPr>
      </w:pPr>
      <w:r w:rsidRPr="0069446B">
        <w:rPr>
          <w:noProof/>
        </w:rPr>
        <w:t>Nicht eingestuft</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39CDAC99" w14:textId="77777777">
      <w:pPr>
        <w:pStyle w:val="SDSTextNormal"/>
        <w:bidi w:val="0"/>
        <w:rPr>
          <w:rtl w:val="0"/>
        </w:rPr>
      </w:pPr>
      <w:r w:rsidRPr="0069446B">
        <w:rPr>
          <w:rtl w:val="0"/>
        </w:rPr>
        <w:t>Keine weiteren Informationen verfügbar</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6520"/>
      </w:tblGrid>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P501 - Inhalt und Behälter ein Sortierzentrum, gemäß den lokalen Vorschriften zuführen.</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EUH Sätze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Enthält coumarin, HEXYL CINNAMAL. Kann allergische Reaktionen hervorrufen.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coumarin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91-64-5</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(Oral), H302 (ATE=500 mg/kg Körpergewicht)</w:t>
              <w:br/>
              <w:t>Skin Sens. 1B, H317</w:t>
              <w:b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α-hexylcinnamaldehyde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101-86-0</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202-983-3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2, H411</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Haut mit viel Wasser abwaschen.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Augen vorsorglich mit Wasser ausspülen.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Unter normalen Umständen keine. Entstehender Produktstaub kann bei übermäßiger inhalativer Exposition Atemwegsreizungen verursachen.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Unter normalen Umständen keine. Staub kann Reizwirkungen in Hautfalten oder bei eng anliegender Kleidung hervorrufen.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Unter normalen Umständen keine. Produktstaub kann Augenreizung verursachen.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Keine Brandgefahr.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Verunreinigten Bereich lüften.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Schaufeln Sie das Material mit einer sauberen Schaufel in einen trockenen Behälter, ohne es zu komprimieren.</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Das Produkt mechanisch aufnehmen.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Persönliche Schutzausrüstung tragen.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An einem kühlen, gut belüfteten Ort fern von Wärmequellen aufbewahren.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Kühl halten. Vor Sonnenbestrahlung schützen.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13 - Nicht brennbare Feststoffe</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1"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sidR="00FA7F7F">
              <w:rPr>
                <w:noProof/>
              </w:rPr>
              <w:t>LGK 1,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sidR="00FA7F7F">
              <w:rPr>
                <w:noProof/>
              </w:rPr>
              <w:t>LGK 4.1A, LGK 5.1C</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2A, LGK 2B, LGK 3, LGK 4.1B, LGK 4.2, LGK 4.3, LGK 5.1A, LGK 5.1B, LGK 5.2, LGK 6.1A, LGK 6.1B, LGK 6.1C, LGK 6.1D,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F47A30" w:rsidRPr="0069446B" w:rsidP="00F47A30" w14:paraId="5E1F0244" w14:textId="77777777">
      <w:pPr>
        <w:pStyle w:val="SDSTextNormal"/>
        <w:bidi w:val="0"/>
        <w:rPr>
          <w:rtl w:val="0"/>
          <w:lang w:val="en-US"/>
        </w:rPr>
      </w:pPr>
      <w:r w:rsidRPr="0069446B">
        <w:rPr>
          <w:rtl w:val="0"/>
          <w:lang w:val="en-US"/>
        </w:rPr>
        <w:t>Keine weiteren Informationen verfügbar</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Fest</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Nicht bestimmt.</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Holzig. Blumig.</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Nicht verfügbar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Nicht anwendbar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Nicht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Nicht anwendbar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Nicht anwendbar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Nicht anwendbar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Nicht verfügbar</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Lösung</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Nicht verfügbar</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Nicht anwendbar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Nicht verfügbar</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Nicht anwendbar</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Partikelgröße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Nicht verfügbar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Pr>
          <w:noProof/>
        </w:rPr>
        <w:t>Das Produkt ist nicht reaktiv unter normalen Gebrauchs-, Lagerungs- und Transportbedingungen.</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Keine unter den empfohlenen Lagerungs- und Handhabungsbedingungen (siehe Abschnitt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coumarin (91-64-5)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293 mg/kg Körpergewicht Animal: rat,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293 mg/kg Körpergewicht Animal: rat, Guideline: other:</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Nicht eingestuft (Aufgrund der verfügbaren Daten sind die Einstufungskriterien nicht erfüllt)</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coumarin (91-64-5)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&gt; 333 mg/kg Körpergewicht Animal: rat, Animal sex: female</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coumarin (91-64-5)</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Pr>
                <w:noProof/>
              </w:rPr>
              <w:t>NOAEL (subchronisch, oral, Tier, weiblich,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138,3 mg/kg Körpergewicht Animal: mouse, Animal sex: female</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Madera preciosa kerze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Nicht anwendbar</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Angaben über sonstige Gefahren</w:t>
      </w:r>
      <w:bookmarkEnd w:id="2"/>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Das Produkt gilt weder als schädlich für Wasserorganismen noch verursacht es langfristige Schäden in der Umwelt.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Nicht eingestuft (Aufgrund der verfügbaren Daten sind die Einstufungskriterien nicht erfüllt)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coumarin (91-64-5)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sidR="00FA7F7F">
              <w:rPr>
                <w:noProof/>
              </w:rPr>
              <w:t>2,94 mg/l Test organisms (species):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sidR="00FA7F7F">
              <w:rPr>
                <w:noProof/>
              </w:rPr>
              <w:t>1,324 mg/l Test organisms (species):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8,012 mg/l Test organisms (species): Daphnia sp.</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1,452 mg/l Test organisms (species):</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0,5 mg/l Test organisms (species):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0,191 mg/l Test organisms (species):  Duration: '30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Madera preciosa kerze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Nicht schnell abbaubar</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coumarin (91-64-5)</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α-hexylcinnamaldehyde (101-86-0)</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p w:rsidR="00827634" w:rsidRPr="0069446B" w:rsidP="009E5102" w14:paraId="6B1D5F41" w14:textId="77777777">
      <w:pPr>
        <w:pStyle w:val="SDSTextNormal"/>
        <w:bidi w:val="0"/>
        <w:rPr>
          <w:rtl w:val="0"/>
        </w:rPr>
      </w:pPr>
      <w:r w:rsidRPr="0069446B">
        <w:rPr>
          <w:rtl w:val="0"/>
        </w:rPr>
        <w:t>Keine weiteren Informationen verfügbar</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p w:rsidR="009F53E3" w:rsidRPr="0069446B" w:rsidP="009E5102" w14:paraId="4CF14847" w14:textId="031A2CAD">
      <w:pPr>
        <w:pStyle w:val="SDSTextNormal"/>
        <w:bidi w:val="0"/>
        <w:rPr>
          <w:rtl w:val="0"/>
        </w:rPr>
      </w:pPr>
      <w:r w:rsidRPr="0069446B">
        <w:rPr>
          <w:rtl w:val="0"/>
        </w:rPr>
        <w:t>Keine weiteren Informationen verfügbar</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3"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Geltende Vorschriften über die Entsorgung von Feststoffen beachten. 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Nicht anwendbar</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Nicht anwendbar</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Nicht anwendbar</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Nicht anwendbar</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Nicht anwendbar</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Nicht anwendbar</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Nicht anwendbar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Nicht anwendbar</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Nicht anwendbar</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Nicht anwendbar</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p w:rsidR="00A65092" w:rsidRPr="0069446B" w:rsidP="00A65092" w14:paraId="1965DBDA" w14:textId="0FFE3A91">
      <w:pPr>
        <w:pStyle w:val="SDSTextNormal"/>
      </w:pPr>
      <w:r>
        <w:rPr>
          <w:noProof/>
        </w:rPr>
        <w:t>Enthält keine Stoffe, die im REACH-Anhang XVII (Beschränkungsbedingungen) gelistet sind</w:t>
      </w:r>
    </w:p>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1, Schwach wassergefährdend (Einstufung nach AwSV, Anlage 1).</w:t>
            </w:r>
          </w:p>
        </w:tc>
      </w:tr>
      <w:tr w14:paraId="4C4B885B"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22083A8D" w14:textId="6DB5BA45">
            <w:pPr>
              <w:pStyle w:val="SDSTableTextNormal"/>
              <w:rPr>
                <w:noProof w:val="0"/>
              </w:rPr>
            </w:pPr>
            <w:r w:rsidRPr="0069446B">
              <w:rPr>
                <w:noProof/>
              </w:rPr>
              <w:t>Verzeichnis sensibilisierender Stoffe (TRGS 907)</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30BB04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11B79E96" w14:textId="5BC3E867">
            <w:pPr>
              <w:pStyle w:val="SDSTableTextNormal"/>
              <w:rPr>
                <w:noProof w:val="0"/>
              </w:rPr>
            </w:pPr>
            <w:r w:rsidRPr="0069446B">
              <w:rPr>
                <w:noProof/>
              </w:rPr>
              <w:t>Enthält sensibilisierende Stoffe gemäß TRGS 907.</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nicht in der Störfall-Verordnung (12. BImSchV) gelistet</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Akute Toxizität (oral), Kategorie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 gewässergefährdend, Kategorie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2</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3</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Verschlucken.</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Giftig für Wasserorganismen, mit langfristiger Wirkung.</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Schädlich für Wasserorganismen, mit langfristiger Wirkung.</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Enthält coumarin, HEXYL CINNAMAL. Kann allergische Reaktionen hervorrufen.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19.10.2026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10</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10</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19.10.2026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10</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Madera preciosa kerze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Madera preciosa kerze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gemäß REACH-Verordnung (EG) 1907/2006 einschließlich Änderungsverordnung (EU) 2020/878</w:t>
          </w:r>
        </w:p>
        <w:p w:rsidR="009C6C12" w:rsidRPr="008F5B08" w:rsidP="00FD6B1D" w14:paraId="512A27C2" w14:textId="1FF61BD5">
          <w:pPr>
            <w:pStyle w:val="SDSTableTextHeader"/>
          </w:pPr>
          <w:r>
            <w:rPr>
              <w:noProof/>
            </w:rPr>
            <w:t>Ausgabedatum: 19.10.2026   Version: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45D9FD07-7075-4B95-80CC-40200017320C}"/>
</file>

<file path=customXml/itemProps3.xml><?xml version="1.0" encoding="utf-8"?>
<ds:datastoreItem xmlns:ds="http://schemas.openxmlformats.org/officeDocument/2006/customXml" ds:itemID="{ED738A62-8127-4A2D-AB4D-CBEA187CB006}"/>
</file>

<file path=customXml/itemProps4.xml><?xml version="1.0" encoding="utf-8"?>
<ds:datastoreItem xmlns:ds="http://schemas.openxmlformats.org/officeDocument/2006/customXml" ds:itemID="{FFFEB0B1-7AF7-4CE8-8898-BA1B44A451B2}"/>
</file>

<file path=docProps/app.xml><?xml version="1.0" encoding="utf-8"?>
<Properties xmlns="http://schemas.openxmlformats.org/officeDocument/2006/extended-properties" xmlns:vt="http://schemas.openxmlformats.org/officeDocument/2006/docPropsVTypes">
  <Template>Normal</Template>
  <TotalTime>219</TotalTime>
  <Pages>10</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