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Luftgetragene Flüssigwaschmittel 3%</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Flüssiges Waschmittel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p w:rsidR="00827634" w:rsidRPr="0069446B" w:rsidP="009E5102" w14:paraId="66EA39E9" w14:textId="77777777">
      <w:pPr>
        <w:pStyle w:val="SDSTextNormal"/>
        <w:bidi w:val="0"/>
        <w:rPr>
          <w:rtl w:val="0"/>
        </w:rPr>
      </w:pPr>
      <w:r w:rsidRPr="0069446B">
        <w:rPr>
          <w:rtl w:val="0"/>
        </w:rPr>
        <w:t>Keine weiteren Informationen verfügbar</w:t>
      </w:r>
    </w:p>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Darf nicht in die Hände von Kindern gelangen.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ISOBORNEOL, TETRAMETHYL ACETYLOCTAHYDRONAPHTHALENES, ROSE KETONE-3.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outBorders"/>
        <w:tblW w:w="10489" w:type="dxa"/>
        <w:tblLayout w:type="fixed"/>
        <w:tblLook w:val="04A0"/>
      </w:tblPr>
      <w:tblGrid>
        <w:gridCol w:w="3685"/>
        <w:gridCol w:w="284"/>
        <w:gridCol w:w="6520"/>
      </w:tblGrid>
      <w:tr w14:paraId="79014713" w14:textId="77777777" w:rsidTr="00624F24">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470219BE" w14:textId="26904265">
            <w:pPr>
              <w:pStyle w:val="SDSTableTextNormal"/>
              <w:rPr>
                <w:noProof w:val="0"/>
              </w:rPr>
            </w:pPr>
            <w:r w:rsidRPr="0069446B" w:rsidR="00FA7F7F">
              <w:rPr>
                <w:noProof/>
              </w:rPr>
              <w:t>Anmerkungen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6A25F2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E29E9F6" w14:textId="77AC8A64">
            <w:pPr>
              <w:pStyle w:val="SDSTableTextNormal"/>
              <w:rPr>
                <w:noProof w:val="0"/>
              </w:rPr>
            </w:pPr>
            <w:r w:rsidRPr="0069446B">
              <w:rPr>
                <w:noProof/>
              </w:rPr>
              <w:t>Wasser, pflanzliche Fettsäureseifen, Glycerin, Verdickungsmittel, Konservierungsmittel, Chelatbildner.</w:t>
            </w:r>
          </w:p>
        </w:tc>
      </w:tr>
    </w:tbl>
    <w:p w:rsidR="00827634" w:rsidRPr="0069446B" w:rsidP="000C6FFC" w14:paraId="44C7A71D" w14:textId="71DF9C69">
      <w:pPr>
        <w:pStyle w:val="SDSTextNormal"/>
      </w:pP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0,97 – 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7732-18-5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231-791-2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51981-21-6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257-573-7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0,097 – 0,97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Olea Europaea (Olive)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8001-25-0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232-277-0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0,097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Cocos Nucifera (Coconut)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8001-31-8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232-282-8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0,097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10 -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5.1A,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4.1A, LGK 4.2, LGK 4.3, LGK 5.1B, LGK 5.1C, LGK 5.2</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4.1B,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Cocos Nucifera (Coconut) Oil</w:t>
            </w:r>
            <w:r w:rsidRPr="0069446B">
              <w:rPr>
                <w:noProof w:val="0"/>
                <w:color w:val="auto"/>
              </w:rPr>
              <w:t xml:space="preserve"> </w:t>
            </w:r>
            <w:r w:rsidRPr="0069446B" w:rsidR="00FD53E4">
              <w:rPr>
                <w:noProof/>
                <w:color w:val="auto"/>
              </w:rPr>
              <w:t>(8001-31-8)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Kokosnussöl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mg/m³ (A)</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Aldehyd.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10</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7E6D8D8" w14:textId="2532CED4">
            <w:pPr>
              <w:pStyle w:val="SDSTableTextNormal"/>
              <w:rPr>
                <w:noProof w:val="0"/>
              </w:rPr>
            </w:pPr>
            <w:r w:rsidRPr="0069446B" w:rsidR="00FA7F7F">
              <w:rPr>
                <w:noProof/>
              </w:rPr>
              <w:t>Löslich.</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1,01665</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water (7732-18-5)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90000 mg/kg</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&gt; 90000 mg/kg Körpergewicht</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90000 mg/kg Körpergewicht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Tetrasodium Glutamate Diacetate (51981-21-6)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EU Method B.1 bis (Acute Oral Toxicity - Fixed Dose Procedure)</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 Guideline: EU Method B.3 (Acute Toxicity (Dermal)), Guideline: EPA OPPTS 870.1200 (Acute Dermal Toxicity),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4,2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4680 mg/kg Source: NITE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10</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water (7732-18-5)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7</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10</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water (7732-18-5)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7</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Tetrasodium Glutamate Diacetate (51981-21-6)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300 mg/kg Körpergewicht Animal: rat, Guideline: OECD Guideline 408 (Repeated Dose 90-Day Oral Toxicity Study in Rodents), Guideline: EU Method B.26 (Sub-Chronic Oral Toxicity Test: Repeated Dose 90-Day Oral Toxicity Study in Rodents), Guideline: EPA OPPTS 870.3100 (90-Day Oral Toxicity in Rodents),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Tetrasodium Glutamate Diacetate (51981-21-6)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100 mg/l Test organisms (species): Oncorhynchus mykiss (previous name: Salmo gairdneri)</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&gt; 95,26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100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&gt; 95,26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265,7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224 mg/l Test organisms (species): other aquatic crustacea: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Olea Europaea (Olive) Fruit Oil (8001-25-0)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0 mg/l Source: Ecological Structure Activity Relationships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 mg/l Source: Quantitative Structure Activity Relation</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0,549 mg/l Source: ECOSAR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Luftgetragene Flüssigwaschmittel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Nicht festgelegt.</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water (7732-18-5)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Tetrasodium Glutamate Diacetate (51981-21-6)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Olea Europaea (Olive) Fruit Oil (8001-25-0)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Cocos Nucifera (Coconut) Oil (8001-31-8)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water (7732-18-5)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-1,38</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Tetrasodium Glutamate Diacetate (51981-21-6)</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&lt; 3,7</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Olea Europaea (Olive) Fruit Oil (8001-25-0)</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23,29 Source: Quantitative Structure Activity Relation</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4-tert-butylcyclohexyl acetate (32210-23-4)</w:t>
            </w:r>
          </w:p>
        </w:tc>
      </w:tr>
      <w:tr w14:paraId="11C9E37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4-tert-butylcyclohexyl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DIMETHYL PHENETHYL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151-05-3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97-53-0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ROSE KETONE-3</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57378-68-4</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Seife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DIMETHYL PHENETHYL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EUGENOL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ROSE KETONE-3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ISOBORNEOL, TETRAMETHYL ACETYLOCTAHYDRONAPHTHALENES, ROSE KETONE-3.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Luftgetragene Flüssigwaschmittel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Luftgetragene Flüssigwaschmittel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24.09.2026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4.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3.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2.png"/><Relationship Id="rId15"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6BD0DE9-58A8-4AE9-928B-52B41B7E19AD}"/>
</file>

<file path=customXml/itemProps3.xml><?xml version="1.0" encoding="utf-8"?>
<ds:datastoreItem xmlns:ds="http://schemas.openxmlformats.org/officeDocument/2006/customXml" ds:itemID="{7C834534-1130-4D94-A57B-9CC36BCF7292}"/>
</file>

<file path=customXml/itemProps4.xml><?xml version="1.0" encoding="utf-8"?>
<ds:datastoreItem xmlns:ds="http://schemas.openxmlformats.org/officeDocument/2006/customXml" ds:itemID="{2BB38FD3-0699-4CF5-847A-55F4907F4D73}"/>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