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Lilas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cinnamyl alcohol; 7-hydroxycitronellal; cis-4-(isopropyl)cyclohexanemethanol; linalool; isoeugenol; cinnamaldehyde; p-tolylacetaldehyde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60-12-8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(ATE=1610 mg/kg)</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(ATE=2000 mg/kg Körpergewicht)</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p-tolylacetaldehyde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104-09-6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203-173-2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1A,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Pulverisiert.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F45D1B8" w14:textId="6C4876BB">
            <w:pPr>
              <w:pStyle w:val="SDSTableTextNormal"/>
              <w:bidi w:val="0"/>
              <w:rPr>
                <w:noProof w:val="0"/>
                <w:rtl w:val="0"/>
              </w:rPr>
            </w:pPr>
            <w:r w:rsidRPr="0069446B">
              <w:rPr>
                <w:noProof w:val="0"/>
                <w:rtl w:val="0"/>
              </w:rPr>
              <w:t>Nicht verfügbar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2-phenylethanol (60-12-8)</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2535 mg/kg Körpergewicht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Lilas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2-phenylethanol (60-12-8)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215 – 464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Lilas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2-phenylethanol (60-12-8)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p-tolylacetaldehyde (104-09-6)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2-phenylethanol ; cinnamyl alcohol ; 7-hydroxycitronellal ; anisaldehyde ; linalool ; isoeugenol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cinnamyl alcohol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14.04.2026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14.04.2026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Lilas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Lilas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14.04.2026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D9896C7-9906-4C51-A78F-0CAFE6A0D932}"/>
</file>

<file path=customXml/itemProps3.xml><?xml version="1.0" encoding="utf-8"?>
<ds:datastoreItem xmlns:ds="http://schemas.openxmlformats.org/officeDocument/2006/customXml" ds:itemID="{99FCFD49-9AE7-4C98-9FB9-640A236112D5}"/>
</file>

<file path=customXml/itemProps4.xml><?xml version="1.0" encoding="utf-8"?>
<ds:datastoreItem xmlns:ds="http://schemas.openxmlformats.org/officeDocument/2006/customXml" ds:itemID="{CFCD0759-179F-46CA-8C99-71D64123F57F}"/>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