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Lavandin Eukalyptus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Entzündbare Feststoffe nicht klassifiziert</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TETRAHYDROLINALOOL, TETRAMETHYL ACETYLOCTAHYDRONAPHTHALENES, NOPYL ACETATE, ISOBORNEOL, COUMARIN, EUCALYPTOL.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nopyl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128-51-8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Ländlich. Lavendel.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Lavandin Eukalyptus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Lavandin Eukalyptus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3,7-dimethyloctan-3-ol (78-69-3)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nopyl acetate (128-51-8)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3,7-dimethyloctan-3-ol ; anisaldehyde ; 4-tert-butylcyclohexyl acetate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nicht klassifiziert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Feststoffe nicht klassifiziert</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TETRAHYDROLINALOOL, TETRAMETHYL ACETYLOCTAHYDRONAPHTHALENES, NOPYL ACETATE, ISOBORNEOL, COUMARIN, EUCALYPTOL.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nicht klassifiziert</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Expertenurteil</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Lavandin Eukalyptus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Lavandin Eukalyptus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12.08.2026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5D13133-969B-4E81-910E-17D1287B5438}"/>
</file>

<file path=customXml/itemProps3.xml><?xml version="1.0" encoding="utf-8"?>
<ds:datastoreItem xmlns:ds="http://schemas.openxmlformats.org/officeDocument/2006/customXml" ds:itemID="{DDAF633C-51C2-419A-9D39-2E7E5F470269}"/>
</file>

<file path=customXml/itemProps4.xml><?xml version="1.0" encoding="utf-8"?>
<ds:datastoreItem xmlns:ds="http://schemas.openxmlformats.org/officeDocument/2006/customXml" ds:itemID="{16C219FA-1F64-4651-984B-A64BEE738F74}"/>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