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Jasmin kerze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39CDAC99" w14:textId="77777777">
      <w:pPr>
        <w:pStyle w:val="SDSTextNormal"/>
        <w:bidi w:val="0"/>
        <w:rPr>
          <w:rtl w:val="0"/>
        </w:rPr>
      </w:pPr>
      <w:r w:rsidRPr="0069446B">
        <w:rPr>
          <w:rtl w:val="0"/>
        </w:rPr>
        <w:t>Keine weiteren Informationen verfügbar</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(Z)-hex-3-enyl benzoate; linalool; EUGENOL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P102 - Darf nicht in die Hände von Kindern gelangen.</w:t>
              <w:br/>
              <w:t>P101 - Ist ärztlicher Rat erforderlich, Verpackung oder Kennzeichnungsetikett bereithalten.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Komponente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Stoffe sind nicht aufgrund endokrin wirkender Eigenschaften gemäß REACH Artikel 59 Absatz 1 in der Liste enthalten, oder es wurde gemäß den Kriterien der Delegierten-Verordnung (EU) 2017/2100 oder der Verordnung (EU) 2018/605 der Kommission festgestellt, dass er keine endokrin wirkende Eigenschaften aufweist.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Pr>
                <w:noProof/>
              </w:rPr>
              <w:t>p-cresol (106-44-5)(¹)</w:t>
            </w:r>
          </w:p>
        </w:tc>
      </w:tr>
    </w:tbl>
    <w:p w:rsidR="00526551" w:rsidRPr="0069446B" w:rsidP="00EF19FC" w14:paraId="74350A2B" w14:textId="69F88F63">
      <w:pPr>
        <w:pStyle w:val="SDSTextBlankLine"/>
      </w:pPr>
    </w:p>
    <w:tbl>
      <w:tblPr>
        <w:tblStyle w:val="SDSTableWithoutBorders"/>
        <w:tblW w:w="10489" w:type="dxa"/>
        <w:tblLayout w:type="fixed"/>
        <w:tblLook w:val="04A0"/>
      </w:tblPr>
      <w:tblGrid>
        <w:gridCol w:w="10489"/>
      </w:tblGrid>
      <w:tr w14:paraId="7FE4110C" w14:textId="77777777" w:rsidTr="00166900">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526551" w:rsidRPr="0069446B" w:rsidP="00166900" w14:paraId="37B6EE63" w14:textId="52443FAF">
            <w:pPr>
              <w:pStyle w:val="SDSTableTextNormal"/>
              <w:rPr>
                <w:noProof w:val="0"/>
              </w:rPr>
            </w:pPr>
            <w:r w:rsidRPr="0069446B">
              <w:rPr>
                <w:noProof/>
              </w:rPr>
              <w:t>(¹)</w:t>
            </w:r>
            <w:r w:rsidRPr="0069446B">
              <w:rPr>
                <w:noProof w:val="0"/>
              </w:rPr>
              <w:t xml:space="preserve"> </w:t>
            </w:r>
            <w:r>
              <w:rPr>
                <w:noProof/>
              </w:rPr>
              <w:t>Stoffe in Konzentrationen unter 0,1 % und die auf freiwilliger Basis genannt werden</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140-11-4</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(Z)-hex-3-enyl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25152-85-6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246-669-4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4,4a,5,9b-tetrahydroindeno[1,2-d]-1,3-dioxin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18096-62-3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241-997-4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p-cresol</w:t>
            </w:r>
          </w:p>
          <w:p w:rsidR="00827634" w:rsidRPr="0069446B" w:rsidP="009B0F88" w14:paraId="147D3D58" w14:textId="33B2CEBF">
            <w:pPr>
              <w:pStyle w:val="SDSTableTextNormal"/>
              <w:rPr>
                <w:noProof w:val="0"/>
              </w:rPr>
            </w:pPr>
            <w:r w:rsidRPr="0069446B">
              <w:rPr>
                <w:noProof/>
              </w:rPr>
              <w:t>Stoff mit nationalem Arbeitsplatzgrenzwert (DE)</w:t>
            </w:r>
          </w:p>
          <w:p w:rsidR="00827634" w:rsidRPr="0069446B" w:rsidP="009B0F88" w14:paraId="0DEE8DAF" w14:textId="7F7C89E0">
            <w:pPr>
              <w:pStyle w:val="SDSTableTextNormal"/>
              <w:rPr>
                <w:noProof w:val="0"/>
                <w:lang w:val="fr-BE"/>
              </w:rPr>
            </w:pPr>
            <w:r w:rsidRPr="0069446B" w:rsidR="00FA7F7F">
              <w:rPr>
                <w:noProof/>
                <w:lang w:val="fr-BE"/>
              </w:rPr>
              <w:t>(Anmerkung C)</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106-44-5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203-398-6</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604-004-00-9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(Oral), H301 (ATE=100 mg/kg Körpergewicht)</w:t>
              <w:br/>
              <w:t>Acute Tox. 3 (Dermal), H311 (ATE=300 mg/kg Körpergewicht)</w:t>
              <w:br/>
              <w:t>Skin Corr. 1B, H314</w:t>
              <w:br/>
              <w:t>Eye Dam. 1, H318</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p w:rsidR="00827634" w:rsidRPr="0069446B" w:rsidP="009B0F8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(ATE=1580 mg/kg Körpergewicht)</w:t>
              <w:br/>
              <w:t>Acute Tox. 4 (Inhalativ), H332 (ATE=1,5 mg/l/4h)</w:t>
            </w:r>
          </w:p>
        </w:tc>
      </w:tr>
    </w:tbl>
    <w:p w:rsidR="00827634" w:rsidRPr="0069446B" w:rsidP="00B731F4" w14:paraId="2E2B121F" w14:textId="252C3105">
      <w:pPr>
        <w:pStyle w:val="SDSTextNormal"/>
      </w:pPr>
    </w:p>
    <w:tbl>
      <w:tblPr>
        <w:tblStyle w:val="SDSTableWithoutBorders"/>
        <w:tblW w:w="10485" w:type="dxa"/>
        <w:tblLayout w:type="fixed"/>
        <w:tblLook w:val="04A0"/>
      </w:tblPr>
      <w:tblGrid>
        <w:gridCol w:w="1417"/>
        <w:gridCol w:w="9068"/>
      </w:tblGrid>
      <w:tr w14:paraId="6162ACF9" w14:textId="77777777" w:rsidTr="00581147">
        <w:tblPrEx>
          <w:tblW w:w="10485" w:type="dxa"/>
          <w:tblLayout w:type="fixed"/>
          <w:tblLook w:val="04A0"/>
        </w:tblPrEx>
        <w:tc>
          <w:tcPr>
            <w:tcW w:w="1417" w:type="dxa"/>
            <w:tcBorders>
              <w:top w:val="none" w:sz="0" w:space="0" w:color="000000"/>
              <w:left w:val="none" w:sz="0" w:space="0" w:color="000000"/>
              <w:bottom w:val="none" w:sz="0" w:space="0" w:color="000000"/>
              <w:right w:val="none" w:sz="0" w:space="0" w:color="000000"/>
            </w:tcBorders>
            <w:hideMark/>
          </w:tcPr>
          <w:p w:rsidR="00581147" w:rsidRPr="0069446B" w14:paraId="7E865D47" w14:textId="1406BC8D">
            <w:pPr>
              <w:pStyle w:val="SDSTableTextNormal"/>
              <w:rPr>
                <w:lang w:val="fr-BE"/>
              </w:rPr>
            </w:pPr>
            <w:r w:rsidRPr="0069446B">
              <w:rPr>
                <w:lang w:val="fr-BE"/>
              </w:rPr>
              <w:t>Anmerkung C:</w:t>
            </w:r>
          </w:p>
        </w:tc>
        <w:tc>
          <w:tcPr>
            <w:tcW w:w="9071" w:type="dxa"/>
            <w:tcBorders>
              <w:top w:val="none" w:sz="0" w:space="0" w:color="000000"/>
              <w:left w:val="none" w:sz="0" w:space="0" w:color="000000"/>
              <w:bottom w:val="none" w:sz="0" w:space="0" w:color="000000"/>
              <w:right w:val="none" w:sz="0" w:space="0" w:color="000000"/>
            </w:tcBorders>
            <w:hideMark/>
          </w:tcPr>
          <w:p w:rsidR="00581147" w:rsidRPr="0069446B" w14:paraId="03B567FB" w14:textId="7A3662B1">
            <w:pPr>
              <w:pStyle w:val="SDSTableTextNormal"/>
              <w:rPr>
                <w:lang w:val="fr-BE"/>
              </w:rPr>
            </w:pPr>
            <w:r w:rsidRPr="0069446B">
              <w:rPr>
                <w:noProof/>
                <w:lang w:val="fr-BE"/>
              </w:rPr>
              <w:t>Manche organischen Stoffe können entweder in einer genau definierten isomeren Form oder als Gemisch mehrerer Isomere in Verkehr gebracht werden. In diesem Fall muss der Lieferant auf dem Kennzeichnungsetikett angeben, ob es sich um ein bestimmtes Isomer oder um ein Isomergemisch handelt.</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Auch wenn keine spezifischen Gefahren definiert sind, sollten Ersthelfer Augenschutz, Handschuhe und eine Einweg-Halbmaske tragen. Bei wiederholter oder längerer Exposition sollte zusätzlicher Schutz in Betracht gezogen werden.</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p-cresol</w:t>
            </w:r>
            <w:r w:rsidRPr="0069446B">
              <w:rPr>
                <w:noProof w:val="0"/>
                <w:color w:val="auto"/>
              </w:rPr>
              <w:t xml:space="preserve"> </w:t>
            </w:r>
            <w:r w:rsidRPr="0069446B" w:rsidR="00FD53E4">
              <w:rPr>
                <w:noProof/>
                <w:color w:val="auto"/>
              </w:rPr>
              <w:t>(106-44-5)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EU - Richt-Arbeitsplatzgrenzwert (IOEL)</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p-Cresol</w:t>
            </w:r>
          </w:p>
        </w:tc>
      </w:tr>
      <w:tr w14:paraId="70951C3A"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Skin. (Year of adoption 2002)</w:t>
            </w:r>
          </w:p>
        </w:tc>
      </w:tr>
      <w:tr w14:paraId="70951C3B"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SCOEL Recommendations</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Deutschland - Begrenzung der Exposition am Arbeitsplatz (TRGS 900)</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Kresol (alle Isomere)</w:t>
            </w:r>
          </w:p>
        </w:tc>
      </w:tr>
      <w:tr w14:paraId="70951C3D"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4,5 mg/m³</w:t>
            </w:r>
          </w:p>
        </w:tc>
      </w:tr>
      <w:tr w14:paraId="70951C3E"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1 ppm</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1(I)</w:t>
            </w:r>
          </w:p>
        </w:tc>
      </w:tr>
      <w:tr w14:paraId="70951C40"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EU - Europäische Union (Von der EU wurde ein Luftgrenzwert festgelegt: Abweichungen bei Wert und Spitzenbegrenzung sind möglich)</w:t>
            </w:r>
          </w:p>
        </w:tc>
      </w:tr>
      <w:tr w14:paraId="70951C41"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p w:rsidR="000251E6" w:rsidRPr="0069446B"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F"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Deutschland - Begrenzung der Exposition am Arbeitsplatz (TRGS 900)</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Benzylalkohol</w:t>
            </w:r>
          </w:p>
        </w:tc>
      </w:tr>
      <w:tr w14:paraId="70951C43"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44"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45"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46"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47"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Jasmin. Blumig. Animalisiert.</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(Z)-hex-3-enyl benzoate (25152-85-6)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5000 mg/kg Körpergewicht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male, Guideline: OECD Guideline 423 (Acute Oral toxicity - Acute Toxic Class Method)</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Körpergewicht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4,4a,5,9b-tetrahydroindeno[1,2-d]-1,3-dioxin (18096-62-3)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p-cresol (106-44-5)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207 mg/kg Körpergewicht Animal: rat, Animal sex: male, 95% CL: 172 - 250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 301 mg/kg Körpergewicht Animal: rabbit, 95% CL: 213 - 426</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Körpergewicht Animal: mouse, Guideline: OECD Guideline 401 (Acute Oral Toxicity), 95% CL: 1410 - 1770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p-cresol (106-44-5)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230 mg/kg Körpergewicht Animal: rat, Animal sex: male, Guideline: OECD Guideline 451 (Carcinogenicity Studies)</w:t>
            </w:r>
          </w:p>
        </w:tc>
      </w:tr>
      <w:tr w14:paraId="1F70232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D0C748B" w14:textId="05174576">
            <w:pPr>
              <w:pStyle w:val="SDSTableTextNormal"/>
              <w:rPr>
                <w:noProof w:val="0"/>
              </w:rPr>
            </w:pPr>
            <w:r w:rsidRPr="0069446B">
              <w:rPr>
                <w:noProof/>
              </w:rPr>
              <w:t>NOAEL (chronisch, oral, Tier, weiblich,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1DFBD5B" w14:textId="31B5B338">
            <w:pPr>
              <w:pStyle w:val="SDSTableTextNormal"/>
              <w:rPr>
                <w:noProof w:val="0"/>
              </w:rPr>
            </w:pPr>
            <w:r w:rsidRPr="0069446B">
              <w:rPr>
                <w:noProof/>
              </w:rPr>
              <w:t>300 mg/kg Körpergewicht Animal: mouse, Animal sex: female, Guideline: OECD Guideline 451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4,4a,5,9b-tetrahydroindeno[1,2-d]-1,3-dioxin (18096-62-3)</w:t>
            </w:r>
          </w:p>
        </w:tc>
      </w:tr>
      <w:tr w14:paraId="56EA4DCA"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ED44610" w14:textId="0BC3C610">
            <w:pPr>
              <w:pStyle w:val="SDSTableTextNormal"/>
              <w:rPr>
                <w:noProof w:val="0"/>
              </w:rPr>
            </w:pPr>
            <w:r w:rsidRPr="0069446B" w:rsidR="00FA7F7F">
              <w:rPr>
                <w:noProof/>
              </w:rPr>
              <w:t>LOAEL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909D2B" w14:textId="6A522230">
            <w:pPr>
              <w:pStyle w:val="SDSTableTextNormal"/>
              <w:rPr>
                <w:noProof w:val="0"/>
              </w:rPr>
            </w:pPr>
            <w:r w:rsidRPr="0069446B">
              <w:rPr>
                <w:noProof/>
              </w:rPr>
              <w:t>20 mg/kg Körpergewicht Animal: rat, Animal sex: female, Guideline: OECD Guideline 422 (Combined Repeated Dose Toxicity Study with the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Körpergewicht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Körpergewicht Animal: mouse, Animal sex: female,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p-cresol (106-44-5)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50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Jasmin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(Z)-hex-3-enyl benzoate (25152-85-6)</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1,5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4,4a,5,9b-tetrahydroindeno[1,2-d]-1,3-dioxin (18096-62-3)</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100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94,9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100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p-cresol (106-44-5)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16,5 mg/l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22,7 mg/l Test organisms (species): Daphnia pulicaria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23 mg/l Test organisms (species): Selenastrum sp.</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48,4 mg/l Test organisms (species): Selenastrum sp.</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Jasmin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(Z)-hex-3-enyl benzoate (25152-85-6)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4,4a,5,9b-tetrahydroindeno[1,2-d]-1,3-dioxin (18096-62-3)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p-cresol (106-44-5)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(Z)-hex-3-enyl benzoate ; linalool ; EUGENOL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(Z)-hex-3-enyl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(inhalativ), Kategorie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1, Unterkategorie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bei Verschlucken.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bei Hautkontakt.</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Verätzungen der Haut und schwere Augenschäden.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20.04.2026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20.04.2026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Jasmin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Jasmin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20.04.2026   Version: 5.0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3C10977-F75C-426A-9F4F-F591B9FFD1C5}"/>
</file>

<file path=customXml/itemProps3.xml><?xml version="1.0" encoding="utf-8"?>
<ds:datastoreItem xmlns:ds="http://schemas.openxmlformats.org/officeDocument/2006/customXml" ds:itemID="{82C2D852-1682-41EF-9FE2-CA7DBD4EC2B6}"/>
</file>

<file path=customXml/itemProps4.xml><?xml version="1.0" encoding="utf-8"?>
<ds:datastoreItem xmlns:ds="http://schemas.openxmlformats.org/officeDocument/2006/customXml" ds:itemID="{B29B5656-4CDD-4053-ABFC-DC89AE291DFC}"/>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